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2F8C" w14:textId="77777777" w:rsidR="00DC60E7" w:rsidRPr="00DC60E7" w:rsidRDefault="00DC60E7" w:rsidP="002C0D0B">
      <w:pPr>
        <w:pStyle w:val="Heading1"/>
        <w:pBdr>
          <w:bottom w:val="single" w:sz="4" w:space="1" w:color="000000" w:themeColor="text1"/>
        </w:pBdr>
        <w:spacing w:before="0"/>
        <w:contextualSpacing w:val="0"/>
        <w:jc w:val="center"/>
        <w:rPr>
          <w:rFonts w:ascii="Calibri" w:hAnsi="Calibri" w:cs="Calibri"/>
          <w:sz w:val="28"/>
          <w:szCs w:val="28"/>
        </w:rPr>
      </w:pPr>
      <w:r w:rsidRPr="00DC60E7">
        <w:rPr>
          <w:rFonts w:ascii="Calibri" w:hAnsi="Calibri" w:cs="Calibri"/>
          <w:sz w:val="28"/>
          <w:szCs w:val="28"/>
        </w:rPr>
        <w:t>TasPorts Board</w:t>
      </w:r>
    </w:p>
    <w:p w14:paraId="52BDC694" w14:textId="5F029FB4" w:rsidR="00AC6367" w:rsidRPr="00DC60E7" w:rsidRDefault="002145D4" w:rsidP="002C0D0B">
      <w:pPr>
        <w:pStyle w:val="Heading1"/>
        <w:pBdr>
          <w:bottom w:val="single" w:sz="4" w:space="1" w:color="000000" w:themeColor="text1"/>
        </w:pBdr>
        <w:spacing w:before="0"/>
        <w:contextualSpacing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Safety</w:t>
      </w:r>
      <w:r w:rsidR="00DD75CB">
        <w:rPr>
          <w:rFonts w:ascii="Calibri" w:hAnsi="Calibri" w:cs="Calibri"/>
          <w:sz w:val="28"/>
          <w:szCs w:val="28"/>
        </w:rPr>
        <w:t>, Sustainability and Asset Management</w:t>
      </w:r>
      <w:r w:rsidR="00485B62" w:rsidRPr="00DC60E7">
        <w:rPr>
          <w:rFonts w:ascii="Calibri" w:hAnsi="Calibri" w:cs="Calibri"/>
          <w:sz w:val="28"/>
          <w:szCs w:val="28"/>
        </w:rPr>
        <w:t xml:space="preserve"> </w:t>
      </w:r>
      <w:r w:rsidR="00C60D06" w:rsidRPr="00DC60E7">
        <w:rPr>
          <w:rFonts w:ascii="Calibri" w:hAnsi="Calibri" w:cs="Calibri"/>
          <w:sz w:val="28"/>
          <w:szCs w:val="28"/>
        </w:rPr>
        <w:t>Committee</w:t>
      </w:r>
      <w:r w:rsidR="00D40E46" w:rsidRPr="00DC60E7">
        <w:rPr>
          <w:rFonts w:ascii="Calibri" w:hAnsi="Calibri" w:cs="Calibri"/>
          <w:sz w:val="28"/>
          <w:szCs w:val="28"/>
        </w:rPr>
        <w:t xml:space="preserve"> </w:t>
      </w:r>
      <w:r w:rsidR="001D07A8" w:rsidRPr="00DC60E7">
        <w:rPr>
          <w:rFonts w:ascii="Calibri" w:hAnsi="Calibri" w:cs="Calibri"/>
          <w:sz w:val="28"/>
          <w:szCs w:val="28"/>
        </w:rPr>
        <w:t>Charter</w:t>
      </w:r>
      <w:r w:rsidR="006439DE">
        <w:rPr>
          <w:rFonts w:ascii="Calibri" w:hAnsi="Calibri" w:cs="Calibri"/>
          <w:sz w:val="28"/>
          <w:szCs w:val="28"/>
        </w:rPr>
        <w:t xml:space="preserve"> </w:t>
      </w:r>
    </w:p>
    <w:p w14:paraId="774E48B6" w14:textId="16D133E9" w:rsidR="00EE6CEC" w:rsidRPr="005C3AC8" w:rsidRDefault="00E3520A" w:rsidP="002C0D0B">
      <w:pPr>
        <w:pStyle w:val="Heading2"/>
        <w:spacing w:before="0" w:after="120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5C3AC8">
        <w:rPr>
          <w:rFonts w:asciiTheme="minorHAnsi" w:hAnsiTheme="minorHAnsi" w:cstheme="minorHAnsi"/>
          <w:caps/>
          <w:color w:val="auto"/>
          <w:sz w:val="22"/>
          <w:szCs w:val="22"/>
        </w:rPr>
        <w:t>1.</w:t>
      </w:r>
      <w:r w:rsidR="00FE4A8D">
        <w:rPr>
          <w:rFonts w:asciiTheme="minorHAnsi" w:hAnsiTheme="minorHAnsi" w:cstheme="minorHAnsi"/>
          <w:caps/>
          <w:color w:val="auto"/>
          <w:sz w:val="22"/>
          <w:szCs w:val="22"/>
        </w:rPr>
        <w:t xml:space="preserve"> </w:t>
      </w:r>
      <w:r w:rsidR="002F0083" w:rsidRPr="005C3AC8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>INTRODUCTION &amp; AUTHORITY</w:t>
      </w:r>
    </w:p>
    <w:p w14:paraId="7CC75F49" w14:textId="77777777" w:rsid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Safety, Sustainability and Asset Management Committee (Committee) is a committee of the Board of Tasmanian Ports Corporation Pty Ltd (TasPorts).</w:t>
      </w:r>
    </w:p>
    <w:p w14:paraId="21082532" w14:textId="6D129412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assists the Board in fulfilling its governance and oversight responsibilities in relation to safety, sustainability and asset management across TasPorts’ operations and infrastructure.</w:t>
      </w:r>
    </w:p>
    <w:p w14:paraId="5087B5BF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Board authorises the Committee, within the scope of its responsibilities and subject to any relevant shareholder policies, directives and guidelines, to:</w:t>
      </w:r>
    </w:p>
    <w:p w14:paraId="01543E47" w14:textId="77777777" w:rsidR="00EE6CEC" w:rsidRPr="002C0D0B" w:rsidRDefault="00EE6CEC" w:rsidP="00571A34">
      <w:pPr>
        <w:numPr>
          <w:ilvl w:val="0"/>
          <w:numId w:val="28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obtain any information it requires from management</w:t>
      </w:r>
    </w:p>
    <w:p w14:paraId="17E5CDC3" w14:textId="77777777" w:rsidR="00EE6CEC" w:rsidRPr="002C0D0B" w:rsidRDefault="00EE6CEC" w:rsidP="00571A34">
      <w:pPr>
        <w:numPr>
          <w:ilvl w:val="0"/>
          <w:numId w:val="28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request the attendance of any employee at Committee meetings</w:t>
      </w:r>
    </w:p>
    <w:p w14:paraId="66136C82" w14:textId="77777777" w:rsidR="00EE6CEC" w:rsidRPr="002C0D0B" w:rsidRDefault="00EE6CEC" w:rsidP="002C0D0B">
      <w:pPr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obtain independent professional advice where necessary to discharge its responsibilities</w:t>
      </w:r>
    </w:p>
    <w:p w14:paraId="556BD829" w14:textId="2EEFE4E9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Management is responsible for the day-to-day management and implementation of safety, sustainability and asset management activities.</w:t>
      </w:r>
    </w:p>
    <w:p w14:paraId="25507FCD" w14:textId="3E5351D3" w:rsidR="00EE6CEC" w:rsidRPr="00FE4A8D" w:rsidRDefault="00EE6CEC" w:rsidP="00FE4A8D">
      <w:pPr>
        <w:pStyle w:val="Heading2"/>
        <w:spacing w:before="0" w:after="120"/>
        <w:rPr>
          <w:rFonts w:asciiTheme="minorHAnsi" w:hAnsiTheme="minorHAnsi" w:cstheme="minorHAnsi"/>
          <w:caps/>
          <w:color w:val="auto"/>
          <w:sz w:val="22"/>
          <w:szCs w:val="22"/>
        </w:rPr>
      </w:pPr>
      <w:r w:rsidRPr="00FE4A8D">
        <w:rPr>
          <w:rFonts w:asciiTheme="minorHAnsi" w:hAnsiTheme="minorHAnsi" w:cstheme="minorHAnsi"/>
          <w:caps/>
          <w:color w:val="auto"/>
          <w:sz w:val="22"/>
          <w:szCs w:val="22"/>
        </w:rPr>
        <w:t xml:space="preserve">2. </w:t>
      </w:r>
      <w:r w:rsidR="002F0083" w:rsidRPr="00FE4A8D">
        <w:rPr>
          <w:rFonts w:asciiTheme="minorHAnsi" w:hAnsiTheme="minorHAnsi" w:cstheme="minorHAnsi"/>
          <w:caps/>
          <w:color w:val="auto"/>
          <w:sz w:val="22"/>
          <w:szCs w:val="22"/>
        </w:rPr>
        <w:t>OBJECTIVE</w:t>
      </w:r>
    </w:p>
    <w:p w14:paraId="1C43AC53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objective of the Committee is to assist the Board in overseeing:</w:t>
      </w:r>
    </w:p>
    <w:p w14:paraId="6B369F40" w14:textId="77777777" w:rsidR="00EE6CEC" w:rsidRPr="002C0D0B" w:rsidRDefault="00EE6CEC" w:rsidP="00571A34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health, safety and wellbeing across TasPorts’ operations</w:t>
      </w:r>
    </w:p>
    <w:p w14:paraId="298855CF" w14:textId="77777777" w:rsidR="00EE6CEC" w:rsidRPr="002C0D0B" w:rsidRDefault="00EE6CEC" w:rsidP="00571A34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environmental performance and sustainability strategy</w:t>
      </w:r>
    </w:p>
    <w:p w14:paraId="6E50ADE7" w14:textId="1A9EB019" w:rsidR="00EE6CEC" w:rsidRPr="002C0D0B" w:rsidRDefault="00EE6CEC" w:rsidP="00571A34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community and stakeholder impacts of TasPorts’ activities</w:t>
      </w:r>
      <w:r w:rsidR="00AF26F3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 </w:t>
      </w:r>
    </w:p>
    <w:p w14:paraId="282C709A" w14:textId="1AD6B41B" w:rsidR="00EE6CEC" w:rsidRPr="002C0D0B" w:rsidRDefault="00EE6CEC" w:rsidP="00571A34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asset management and infrastructure performance</w:t>
      </w:r>
    </w:p>
    <w:p w14:paraId="4BE89D2F" w14:textId="77777777" w:rsidR="00EE6CEC" w:rsidRPr="002C0D0B" w:rsidRDefault="00EE6CEC" w:rsidP="00571A34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resilience and long-term sustainability of TasPorts’ asset base</w:t>
      </w:r>
    </w:p>
    <w:p w14:paraId="35E2FABA" w14:textId="77777777" w:rsidR="00EE6CEC" w:rsidRPr="002C0D0B" w:rsidRDefault="00EE6CEC" w:rsidP="00571A34">
      <w:pPr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integrity of reporting relating to safety, sustainability and asset performance</w:t>
      </w:r>
    </w:p>
    <w:p w14:paraId="5FB98590" w14:textId="77777777" w:rsidR="00EE6CEC" w:rsidRPr="002C0D0B" w:rsidRDefault="00EE6CEC" w:rsidP="002C0D0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emerging risks, trends and future scenarios impacting these areas</w:t>
      </w:r>
    </w:p>
    <w:p w14:paraId="715243D7" w14:textId="7D63C92D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In performing its role, the Committee will focus on areas of greatest risk and strategic importance and maintain a forward-looking perspective.</w:t>
      </w:r>
    </w:p>
    <w:p w14:paraId="7C018CE8" w14:textId="14C8614E" w:rsidR="00EE6CEC" w:rsidRPr="002C0D0B" w:rsidRDefault="00EE6CEC" w:rsidP="002C0D0B">
      <w:pPr>
        <w:spacing w:after="120"/>
        <w:jc w:val="both"/>
        <w:outlineLvl w:val="1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3. </w:t>
      </w:r>
      <w:r w:rsidR="00C01894" w:rsidRPr="002C0D0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STRUCTURE</w:t>
      </w:r>
    </w:p>
    <w:p w14:paraId="62879F95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shall consist of no fewer than three non-executive Directors appointed by the Board.</w:t>
      </w:r>
    </w:p>
    <w:p w14:paraId="08020859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Board will appoint the Committee Chair, who must not be the Chair of the Board.</w:t>
      </w:r>
    </w:p>
    <w:p w14:paraId="5107036A" w14:textId="2908885E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Committee membership will be reviewed periodically </w:t>
      </w:r>
      <w:r w:rsidR="00364217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by the Board </w:t>
      </w: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to ensure an appropriate balance of skills, knowledge and experience.</w:t>
      </w:r>
    </w:p>
    <w:p w14:paraId="151AE57C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following executives have a standing invitation to attend Committee meetings:</w:t>
      </w:r>
    </w:p>
    <w:p w14:paraId="43E26FB5" w14:textId="77777777" w:rsidR="00EE6CEC" w:rsidRPr="002C0D0B" w:rsidRDefault="00EE6CEC" w:rsidP="00571A34">
      <w:pPr>
        <w:numPr>
          <w:ilvl w:val="0"/>
          <w:numId w:val="24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Chief Executive Officer</w:t>
      </w:r>
    </w:p>
    <w:p w14:paraId="60E44C4B" w14:textId="77777777" w:rsidR="00EE6CEC" w:rsidRDefault="00EE6CEC" w:rsidP="00571A34">
      <w:pPr>
        <w:numPr>
          <w:ilvl w:val="0"/>
          <w:numId w:val="24"/>
        </w:numPr>
        <w:ind w:left="714" w:hanging="357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Chief Financial Officer</w:t>
      </w:r>
    </w:p>
    <w:p w14:paraId="0399EB8D" w14:textId="43545C55" w:rsidR="00F23187" w:rsidRPr="002C0D0B" w:rsidRDefault="00F23187" w:rsidP="00571A34">
      <w:pPr>
        <w:numPr>
          <w:ilvl w:val="0"/>
          <w:numId w:val="24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Group Executive Operations </w:t>
      </w:r>
    </w:p>
    <w:p w14:paraId="4A9039C2" w14:textId="6D4B2254" w:rsidR="00EE6CEC" w:rsidRDefault="00EE6CEC" w:rsidP="00571A34">
      <w:pPr>
        <w:numPr>
          <w:ilvl w:val="0"/>
          <w:numId w:val="24"/>
        </w:numPr>
        <w:ind w:left="714" w:hanging="357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Group Executive People, Culture and Safety</w:t>
      </w:r>
    </w:p>
    <w:p w14:paraId="74048CD0" w14:textId="4668A02E" w:rsidR="00753B4F" w:rsidRPr="002C0D0B" w:rsidRDefault="00753B4F" w:rsidP="00571A34">
      <w:pPr>
        <w:numPr>
          <w:ilvl w:val="0"/>
          <w:numId w:val="24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3EA1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Group Executive Major Projects, Assets and Technical Services</w:t>
      </w:r>
    </w:p>
    <w:p w14:paraId="1A04A151" w14:textId="77777777" w:rsidR="00EE6CEC" w:rsidRPr="002C0D0B" w:rsidRDefault="00EE6CEC" w:rsidP="00571A34">
      <w:pPr>
        <w:numPr>
          <w:ilvl w:val="0"/>
          <w:numId w:val="24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Manager Environment and Sustainability</w:t>
      </w:r>
    </w:p>
    <w:p w14:paraId="3EAD7219" w14:textId="77777777" w:rsidR="00EE6CEC" w:rsidRPr="002C0D0B" w:rsidRDefault="00EE6CEC" w:rsidP="002C0D0B">
      <w:pPr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Company Secretary</w:t>
      </w:r>
    </w:p>
    <w:p w14:paraId="1EFF0279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Other members of management or external advisers may attend by invitation of the Committee Chair.</w:t>
      </w:r>
    </w:p>
    <w:p w14:paraId="380EAA2F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Chair of the Board and other Directors may attend Committee meetings.</w:t>
      </w:r>
    </w:p>
    <w:p w14:paraId="380A3498" w14:textId="3971FBD7" w:rsidR="0084373A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New Committee members will receive an appropriate induction, including briefings on relevant frameworks and, where appropriate, site visits to support understanding of operational risks.</w:t>
      </w:r>
    </w:p>
    <w:p w14:paraId="546D9928" w14:textId="6062F5F1" w:rsidR="00EE6CEC" w:rsidRPr="005C3AC8" w:rsidRDefault="00EE6CEC" w:rsidP="002C0D0B">
      <w:pPr>
        <w:spacing w:after="120"/>
        <w:jc w:val="both"/>
        <w:outlineLvl w:val="1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</w:pPr>
      <w:r w:rsidRPr="005C3AC8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4. R</w:t>
      </w:r>
      <w:r w:rsidR="002F0083" w:rsidRPr="005C3AC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GB"/>
        </w:rPr>
        <w:t>ESPONSIBILITIES</w:t>
      </w:r>
    </w:p>
    <w:p w14:paraId="1739905E" w14:textId="1938E40B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assists the Board by providing oversight and guidance on safety, sustainability and asset management risks and performance.</w:t>
      </w:r>
      <w:r w:rsidR="00043610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 This includes, but is not limits to, the following areas:</w:t>
      </w:r>
    </w:p>
    <w:p w14:paraId="1664313B" w14:textId="77777777" w:rsidR="00EE6CEC" w:rsidRPr="002C0D0B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hAnsiTheme="minorHAnsi" w:cstheme="minorHAnsi"/>
          <w:sz w:val="22"/>
          <w:szCs w:val="22"/>
          <w:lang w:eastAsia="en-GB"/>
        </w:rPr>
        <w:t>4.1 Safety</w:t>
      </w:r>
    </w:p>
    <w:p w14:paraId="1CC15810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Oversight of TasPorts’ health and safety framework and performance, including:</w:t>
      </w:r>
    </w:p>
    <w:p w14:paraId="405C170F" w14:textId="77777777" w:rsidR="00EE6CEC" w:rsidRPr="002C0D0B" w:rsidRDefault="00EE6CEC" w:rsidP="00571A34">
      <w:pPr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effectiveness of the safety management system</w:t>
      </w:r>
    </w:p>
    <w:p w14:paraId="27ED6B99" w14:textId="77777777" w:rsidR="00EE6CEC" w:rsidRPr="000D7CED" w:rsidRDefault="00EE6CEC" w:rsidP="00571A34">
      <w:pPr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safety leadership and culture across employees, contractors and marine interfaces</w:t>
      </w:r>
    </w:p>
    <w:p w14:paraId="4CFCDED3" w14:textId="3388706B" w:rsidR="000D7CED" w:rsidRPr="00DB25C0" w:rsidRDefault="000D7CED" w:rsidP="00571A34">
      <w:pPr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workforce health and wellbeing risks, including psychosocial hazards, workers compensation performance, injury management frameworks and the effectiveness of work controls</w:t>
      </w:r>
    </w:p>
    <w:p w14:paraId="5A459B8E" w14:textId="71F94DED" w:rsidR="00EE6CEC" w:rsidRPr="002C0D0B" w:rsidRDefault="00EE6CEC" w:rsidP="00571A34">
      <w:pPr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management of critical operational </w:t>
      </w:r>
      <w:r w:rsidR="00521185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risks</w:t>
      </w: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 across port operations</w:t>
      </w:r>
    </w:p>
    <w:p w14:paraId="3B6D81A9" w14:textId="77777777" w:rsidR="00EE6CEC" w:rsidRPr="002C0D0B" w:rsidRDefault="00EE6CEC" w:rsidP="00571A34">
      <w:pPr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performance against safety objectives and regulatory obligations</w:t>
      </w:r>
    </w:p>
    <w:p w14:paraId="7313F986" w14:textId="77777777" w:rsidR="00EE6CEC" w:rsidRPr="002C0D0B" w:rsidRDefault="00EE6CEC" w:rsidP="00571A34">
      <w:pPr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outcomes of significant incidents and organisational learning</w:t>
      </w:r>
    </w:p>
    <w:p w14:paraId="3B8CA471" w14:textId="7F27D911" w:rsidR="00EE6CEC" w:rsidRPr="002C0D0B" w:rsidRDefault="00EE6CEC" w:rsidP="002C0D0B">
      <w:pPr>
        <w:numPr>
          <w:ilvl w:val="0"/>
          <w:numId w:val="18"/>
        </w:num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results of audits, reviews and regulatory inspections</w:t>
      </w:r>
    </w:p>
    <w:p w14:paraId="1D8D516E" w14:textId="77777777" w:rsidR="00EE6CEC" w:rsidRPr="002C0D0B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hAnsiTheme="minorHAnsi" w:cstheme="minorHAnsi"/>
          <w:sz w:val="22"/>
          <w:szCs w:val="22"/>
          <w:lang w:eastAsia="en-GB"/>
        </w:rPr>
        <w:t>4.2 Sustainability and Environmental Stewardship</w:t>
      </w:r>
    </w:p>
    <w:p w14:paraId="51799C49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Oversight of TasPorts’ sustainability strategy and environmental performance, including:</w:t>
      </w:r>
    </w:p>
    <w:p w14:paraId="416D869E" w14:textId="77777777" w:rsidR="00EE6CEC" w:rsidRPr="002C0D0B" w:rsidRDefault="00EE6CEC" w:rsidP="00571A34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development and implementation of the sustainability strategy</w:t>
      </w:r>
    </w:p>
    <w:p w14:paraId="21D23D08" w14:textId="77777777" w:rsidR="00EE6CEC" w:rsidRPr="002C0D0B" w:rsidRDefault="00EE6CEC" w:rsidP="00571A34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management of environmental impacts associated with port operations</w:t>
      </w:r>
    </w:p>
    <w:p w14:paraId="197C2963" w14:textId="77777777" w:rsidR="00EE6CEC" w:rsidRPr="002C0D0B" w:rsidRDefault="00EE6CEC" w:rsidP="00571A34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climate-related risks and opportunities, including physical climate impacts and adaptation planning</w:t>
      </w:r>
    </w:p>
    <w:p w14:paraId="4B4C6766" w14:textId="77777777" w:rsidR="00EE6CEC" w:rsidRPr="002C0D0B" w:rsidRDefault="00EE6CEC" w:rsidP="00571A34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initiatives supporting environmental stewardship and responsible operations</w:t>
      </w:r>
    </w:p>
    <w:p w14:paraId="7FD4CEDF" w14:textId="365759DC" w:rsidR="00EE6CEC" w:rsidRPr="002C0D0B" w:rsidRDefault="00EE6CEC" w:rsidP="002C0D0B">
      <w:pPr>
        <w:numPr>
          <w:ilvl w:val="0"/>
          <w:numId w:val="2"/>
        </w:num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sustainability disclosures and external reporting</w:t>
      </w:r>
    </w:p>
    <w:p w14:paraId="221138C0" w14:textId="53280412" w:rsidR="00EE6CEC" w:rsidRPr="00DB25C0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2C0D0B">
        <w:rPr>
          <w:rFonts w:asciiTheme="minorHAnsi" w:hAnsiTheme="minorHAnsi" w:cstheme="minorHAnsi"/>
          <w:sz w:val="22"/>
          <w:szCs w:val="22"/>
          <w:lang w:eastAsia="en-GB"/>
        </w:rPr>
        <w:t xml:space="preserve">4.3 </w:t>
      </w:r>
      <w:r w:rsidRPr="00DB25C0">
        <w:rPr>
          <w:rFonts w:asciiTheme="minorHAnsi" w:hAnsiTheme="minorHAnsi" w:cstheme="minorHAnsi"/>
          <w:sz w:val="22"/>
          <w:szCs w:val="22"/>
          <w:lang w:eastAsia="en-GB"/>
        </w:rPr>
        <w:t>Community</w:t>
      </w:r>
      <w:r w:rsidR="00E32BB8" w:rsidRPr="00DB25C0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r w:rsidRPr="00DB25C0">
        <w:rPr>
          <w:rFonts w:asciiTheme="minorHAnsi" w:hAnsiTheme="minorHAnsi" w:cstheme="minorHAnsi"/>
          <w:sz w:val="22"/>
          <w:szCs w:val="22"/>
          <w:lang w:eastAsia="en-GB"/>
        </w:rPr>
        <w:t xml:space="preserve">Stakeholder </w:t>
      </w:r>
      <w:r w:rsidR="00E32BB8" w:rsidRPr="00DB25C0">
        <w:rPr>
          <w:rFonts w:asciiTheme="minorHAnsi" w:hAnsiTheme="minorHAnsi" w:cstheme="minorHAnsi"/>
          <w:sz w:val="22"/>
          <w:szCs w:val="22"/>
          <w:lang w:eastAsia="en-GB"/>
        </w:rPr>
        <w:t xml:space="preserve">and Social </w:t>
      </w:r>
      <w:r w:rsidRPr="00DB25C0">
        <w:rPr>
          <w:rFonts w:asciiTheme="minorHAnsi" w:hAnsiTheme="minorHAnsi" w:cstheme="minorHAnsi"/>
          <w:sz w:val="22"/>
          <w:szCs w:val="22"/>
          <w:lang w:eastAsia="en-GB"/>
        </w:rPr>
        <w:t>Responsibility</w:t>
      </w:r>
    </w:p>
    <w:p w14:paraId="09BADB45" w14:textId="54C3543B" w:rsidR="00EE6CEC" w:rsidRPr="00DB25C0" w:rsidRDefault="00EE6CEC" w:rsidP="002C0D0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Oversight of TasPorts’ approach to community</w:t>
      </w:r>
      <w:r w:rsidR="00E32BB8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 xml:space="preserve">, </w:t>
      </w: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stakeholder</w:t>
      </w:r>
      <w:r w:rsidR="00E32BB8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 xml:space="preserve"> and social</w:t>
      </w: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 xml:space="preserve"> responsibility</w:t>
      </w:r>
      <w:r w:rsidR="001D33F5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 xml:space="preserve"> </w:t>
      </w:r>
      <w:r w:rsidR="00EB6F13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(</w:t>
      </w:r>
      <w:r w:rsidR="001D33F5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relevant to social licence to operate</w:t>
      </w:r>
      <w:r w:rsidR="00EB6F13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)</w:t>
      </w: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, including:</w:t>
      </w:r>
    </w:p>
    <w:p w14:paraId="607A9E69" w14:textId="0363A200" w:rsidR="00EE6CEC" w:rsidRPr="00DB25C0" w:rsidRDefault="00EE6CEC" w:rsidP="00571A34">
      <w:pPr>
        <w:numPr>
          <w:ilvl w:val="0"/>
          <w:numId w:val="5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ethical business practices</w:t>
      </w:r>
      <w:r w:rsidR="00411459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 xml:space="preserve"> and social </w:t>
      </w: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responsibility initiatives</w:t>
      </w:r>
    </w:p>
    <w:p w14:paraId="5B1C12C3" w14:textId="77777777" w:rsidR="00EE6CEC" w:rsidRPr="00DB25C0" w:rsidRDefault="00EE6CEC" w:rsidP="00571A34">
      <w:pPr>
        <w:numPr>
          <w:ilvl w:val="0"/>
          <w:numId w:val="5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engagement with communities and stakeholders</w:t>
      </w:r>
    </w:p>
    <w:p w14:paraId="5F089CE7" w14:textId="77777777" w:rsidR="00EE6CEC" w:rsidRPr="00DB25C0" w:rsidRDefault="00EE6CEC" w:rsidP="00571A34">
      <w:pPr>
        <w:numPr>
          <w:ilvl w:val="0"/>
          <w:numId w:val="5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cultural heritage management, including engagement with Tasmanian Aboriginal communities</w:t>
      </w:r>
    </w:p>
    <w:p w14:paraId="65E94529" w14:textId="2AD50AF8" w:rsidR="00EE6CEC" w:rsidRPr="00DB25C0" w:rsidRDefault="00EE6CEC" w:rsidP="002C0D0B">
      <w:pPr>
        <w:numPr>
          <w:ilvl w:val="0"/>
          <w:numId w:val="57"/>
        </w:numPr>
        <w:spacing w:after="120"/>
        <w:jc w:val="both"/>
        <w:rPr>
          <w:rFonts w:asciiTheme="minorHAnsi" w:eastAsiaTheme="minorEastAsia" w:hAnsiTheme="minorHAnsi" w:cstheme="minorHAnsi"/>
          <w:sz w:val="22"/>
          <w:szCs w:val="22"/>
          <w:lang w:eastAsia="en-GB"/>
        </w:rPr>
      </w:pP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consideration of stakeholder expectations relating to social and environmental impacts</w:t>
      </w:r>
    </w:p>
    <w:p w14:paraId="410F2B9B" w14:textId="5F684BAF" w:rsidR="00EE6CEC" w:rsidRPr="00DB25C0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DB25C0">
        <w:rPr>
          <w:rFonts w:asciiTheme="minorHAnsi" w:hAnsiTheme="minorHAnsi" w:cstheme="minorHAnsi"/>
          <w:sz w:val="22"/>
          <w:szCs w:val="22"/>
          <w:lang w:eastAsia="en-GB"/>
        </w:rPr>
        <w:t>4.4 Asset Management</w:t>
      </w:r>
    </w:p>
    <w:p w14:paraId="7E08C0DB" w14:textId="5818D9A1" w:rsidR="00EE6CEC" w:rsidRPr="00DB25C0" w:rsidRDefault="00EE6CEC" w:rsidP="002C0D0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Oversight of TasPorts’ asset management framework and infrastructure planning, ensuring alignment with organisational strategy and risk appetite, including:</w:t>
      </w:r>
    </w:p>
    <w:p w14:paraId="30DB92D0" w14:textId="0F9C00B0" w:rsidR="00EE6CEC" w:rsidRPr="00DB25C0" w:rsidRDefault="00EE6CEC" w:rsidP="00571A34">
      <w:pPr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the asset management strategy, policy and supporting frameworks</w:t>
      </w:r>
      <w:r w:rsidR="00FC0669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 xml:space="preserve"> and plans</w:t>
      </w:r>
      <w:r w:rsidR="00082522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 xml:space="preserve"> (including recommending to the Board approval of the Strategic Asset </w:t>
      </w:r>
      <w:r w:rsidR="009F30B6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M</w:t>
      </w:r>
      <w:r w:rsidR="00082522" w:rsidRPr="00DB25C0">
        <w:rPr>
          <w:rFonts w:asciiTheme="minorHAnsi" w:eastAsiaTheme="minorEastAsia" w:hAnsiTheme="minorHAnsi" w:cstheme="minorHAnsi"/>
          <w:sz w:val="22"/>
          <w:szCs w:val="22"/>
          <w:lang w:eastAsia="en-GB"/>
        </w:rPr>
        <w:t>anagement Plan)</w:t>
      </w:r>
    </w:p>
    <w:p w14:paraId="729BF5C6" w14:textId="1A7E4F0C" w:rsidR="00EE6CEC" w:rsidRPr="002C0D0B" w:rsidRDefault="00EE6CEC" w:rsidP="00571A34">
      <w:pPr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the condition, performance and resilience of </w:t>
      </w:r>
      <w:r w:rsidR="003934FA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strategic</w:t>
      </w: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 </w:t>
      </w:r>
      <w:r w:rsidR="00FC0669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assets</w:t>
      </w:r>
    </w:p>
    <w:p w14:paraId="6430A051" w14:textId="77777777" w:rsidR="00EE6CEC" w:rsidRPr="002C0D0B" w:rsidRDefault="00EE6CEC" w:rsidP="00571A34">
      <w:pPr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hAnsiTheme="minorHAnsi" w:cstheme="minorHAnsi"/>
          <w:sz w:val="22"/>
          <w:szCs w:val="22"/>
        </w:rPr>
        <w:t>asset risk assessment frameworks and the application of risk-based prioritisation to maintenance, renewal and capital investment decisions</w:t>
      </w:r>
    </w:p>
    <w:p w14:paraId="38833924" w14:textId="5E63835D" w:rsidR="00EE6CEC" w:rsidRPr="002C0D0B" w:rsidRDefault="00EE6CEC" w:rsidP="00571A34">
      <w:pPr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long-term asset management plans and </w:t>
      </w:r>
      <w:r w:rsidR="00071215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 xml:space="preserve">corresponding </w:t>
      </w: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capital investment priorities</w:t>
      </w:r>
    </w:p>
    <w:p w14:paraId="1D33DB45" w14:textId="77777777" w:rsidR="00EE6CEC" w:rsidRPr="002C0D0B" w:rsidRDefault="00EE6CEC" w:rsidP="00571A34">
      <w:pPr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delivery of major capital programs, including performance against cost, schedule and risk</w:t>
      </w:r>
    </w:p>
    <w:p w14:paraId="696F9A97" w14:textId="77777777" w:rsidR="00EE6CEC" w:rsidRPr="002C0D0B" w:rsidRDefault="00EE6CEC" w:rsidP="00571A34">
      <w:pPr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adequacy of funding for asset maintenance, renewal and development</w:t>
      </w:r>
    </w:p>
    <w:p w14:paraId="03AF5E53" w14:textId="635AE2E7" w:rsidR="00EE6CEC" w:rsidRDefault="00EE6CEC" w:rsidP="002C0D0B">
      <w:pPr>
        <w:numPr>
          <w:ilvl w:val="0"/>
          <w:numId w:val="49"/>
        </w:num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asset lifecycle risks, including climate-related impacts</w:t>
      </w:r>
    </w:p>
    <w:p w14:paraId="79C25251" w14:textId="23BE7E43" w:rsidR="00EE6CEC" w:rsidRPr="00FA08BE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4.</w:t>
      </w:r>
      <w:r w:rsidR="00D279A0" w:rsidRPr="00FA08BE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 xml:space="preserve">5 </w:t>
      </w:r>
      <w:r w:rsidRPr="00FA08BE">
        <w:rPr>
          <w:rFonts w:asciiTheme="minorHAnsi" w:hAnsiTheme="minorHAnsi" w:cstheme="minorHAnsi"/>
          <w:sz w:val="22"/>
          <w:szCs w:val="22"/>
          <w:lang w:eastAsia="en-GB"/>
        </w:rPr>
        <w:t>Reporting and Disclosure</w:t>
      </w:r>
    </w:p>
    <w:p w14:paraId="6BC33499" w14:textId="680D2722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Review and recommendation to the Board of external reporting relating to safety, sustainability and ass</w:t>
      </w:r>
      <w:r w:rsidR="00FB7ACF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et management</w:t>
      </w: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, including disclosures in the Annual Report and Sustainability Report.</w:t>
      </w:r>
    </w:p>
    <w:p w14:paraId="3AC5CB44" w14:textId="5BE23CC8" w:rsidR="00EE6CEC" w:rsidRPr="00FA08BE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4.</w:t>
      </w:r>
      <w:r w:rsidR="00D279A0" w:rsidRPr="00FA08BE"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  <w:t xml:space="preserve">6 </w:t>
      </w:r>
      <w:r w:rsidRPr="00FA08BE">
        <w:rPr>
          <w:rFonts w:asciiTheme="minorHAnsi" w:hAnsiTheme="minorHAnsi" w:cstheme="minorHAnsi"/>
          <w:sz w:val="22"/>
          <w:szCs w:val="22"/>
          <w:lang w:eastAsia="en-GB"/>
        </w:rPr>
        <w:t>Other Responsibilities</w:t>
      </w:r>
    </w:p>
    <w:p w14:paraId="5113C8F1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may:</w:t>
      </w:r>
    </w:p>
    <w:p w14:paraId="7F10AC33" w14:textId="77777777" w:rsidR="00EE6CEC" w:rsidRPr="002C0D0B" w:rsidRDefault="00EE6CEC" w:rsidP="00571A34">
      <w:pPr>
        <w:numPr>
          <w:ilvl w:val="0"/>
          <w:numId w:val="33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hold executive sessions with management</w:t>
      </w:r>
    </w:p>
    <w:p w14:paraId="3DAB1AE3" w14:textId="77777777" w:rsidR="00EE6CEC" w:rsidRPr="002C0D0B" w:rsidRDefault="00EE6CEC" w:rsidP="00571A34">
      <w:pPr>
        <w:numPr>
          <w:ilvl w:val="0"/>
          <w:numId w:val="33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commission deep-dive reviews into material risks, controls and management responses</w:t>
      </w:r>
    </w:p>
    <w:p w14:paraId="683341C4" w14:textId="77777777" w:rsidR="00EE6CEC" w:rsidRPr="002C0D0B" w:rsidRDefault="00EE6CEC" w:rsidP="00571A34">
      <w:pPr>
        <w:numPr>
          <w:ilvl w:val="0"/>
          <w:numId w:val="33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conduct or authorise investigations into matters within its remit</w:t>
      </w:r>
    </w:p>
    <w:p w14:paraId="0144C9D7" w14:textId="25F92E71" w:rsidR="004076AC" w:rsidRPr="009F30B6" w:rsidRDefault="00EE6CEC" w:rsidP="00727FF9">
      <w:pPr>
        <w:numPr>
          <w:ilvl w:val="0"/>
          <w:numId w:val="33"/>
        </w:num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9F30B6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undertake site visits to support understanding of operations and risks</w:t>
      </w:r>
    </w:p>
    <w:p w14:paraId="4E5FF5C9" w14:textId="71FEA2D8" w:rsidR="00EE6CEC" w:rsidRPr="002C0D0B" w:rsidRDefault="00EE6CEC" w:rsidP="002C0D0B">
      <w:pPr>
        <w:spacing w:after="120"/>
        <w:jc w:val="both"/>
        <w:outlineLvl w:val="1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5. R</w:t>
      </w:r>
      <w:r w:rsidR="009315BC" w:rsidRPr="002C0D0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ESOURCES</w:t>
      </w:r>
    </w:p>
    <w:p w14:paraId="52650ACB" w14:textId="77777777" w:rsidR="00EE6CEC" w:rsidRPr="00FA08BE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5.1 Internal Resources</w:t>
      </w:r>
    </w:p>
    <w:p w14:paraId="095BE15F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and its members have access to management and internal resources as required to fulfil their responsibilities.</w:t>
      </w:r>
    </w:p>
    <w:p w14:paraId="7F0CCAB8" w14:textId="7F851004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Administrative support will be provided by the Company Secretary.</w:t>
      </w:r>
    </w:p>
    <w:p w14:paraId="28C9F0B4" w14:textId="77777777" w:rsidR="00EE6CEC" w:rsidRPr="00FA08BE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5.2 External Resources</w:t>
      </w:r>
    </w:p>
    <w:p w14:paraId="0A52B183" w14:textId="423B2B01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may obtain independent professional advice where necessary. TasPorts will provide appropriate funding for this purpose.</w:t>
      </w:r>
    </w:p>
    <w:p w14:paraId="4065C47D" w14:textId="3222EDD9" w:rsidR="009315BC" w:rsidRPr="00FA08BE" w:rsidRDefault="00EE6CEC" w:rsidP="002C0D0B">
      <w:pPr>
        <w:spacing w:after="12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6. A</w:t>
      </w:r>
      <w:r w:rsidR="009315BC" w:rsidRPr="00FA08BE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DMINISTRATION</w:t>
      </w:r>
    </w:p>
    <w:p w14:paraId="7928B64B" w14:textId="43CD91F9" w:rsidR="00EE6CEC" w:rsidRPr="00FA08BE" w:rsidRDefault="00EE6CEC" w:rsidP="002C0D0B">
      <w:pPr>
        <w:spacing w:after="120"/>
        <w:jc w:val="both"/>
        <w:outlineLvl w:val="1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6.1 Meetings</w:t>
      </w:r>
    </w:p>
    <w:p w14:paraId="29E64FE9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will meet at least four times per year and additionally as required.</w:t>
      </w:r>
    </w:p>
    <w:p w14:paraId="70AA6DDF" w14:textId="1DF6629D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Chair must call a meeting if requested by the Chair of the Board.</w:t>
      </w:r>
    </w:p>
    <w:p w14:paraId="55460783" w14:textId="77777777" w:rsidR="00EE6CEC" w:rsidRPr="00FA08BE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6.2 Planning</w:t>
      </w:r>
    </w:p>
    <w:p w14:paraId="27108A1E" w14:textId="6347F089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will maintain a forward work plan to ensure all responsibilities are addressed throughout the year.</w:t>
      </w:r>
    </w:p>
    <w:p w14:paraId="408F7B7D" w14:textId="77777777" w:rsidR="00EE6CEC" w:rsidRPr="00FA08BE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6.3 Quorum</w:t>
      </w:r>
    </w:p>
    <w:p w14:paraId="06DC972E" w14:textId="0CA604B5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quorum for a meeting is two members, or a majority of members if greater than three.</w:t>
      </w:r>
    </w:p>
    <w:p w14:paraId="57A06B51" w14:textId="77777777" w:rsidR="00EE6CEC" w:rsidRPr="00FA08BE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6.4 Secretariat</w:t>
      </w:r>
    </w:p>
    <w:p w14:paraId="4041F7B0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Company Secretary will provide secretariat support, including:</w:t>
      </w:r>
    </w:p>
    <w:p w14:paraId="3DC7FF0B" w14:textId="77777777" w:rsidR="00EE6CEC" w:rsidRPr="002C0D0B" w:rsidRDefault="00EE6CEC" w:rsidP="00571A34">
      <w:pPr>
        <w:numPr>
          <w:ilvl w:val="0"/>
          <w:numId w:val="5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preparation and distribution of meeting papers</w:t>
      </w:r>
    </w:p>
    <w:p w14:paraId="3C90163F" w14:textId="77777777" w:rsidR="00EE6CEC" w:rsidRPr="002C0D0B" w:rsidRDefault="00EE6CEC" w:rsidP="00571A34">
      <w:pPr>
        <w:numPr>
          <w:ilvl w:val="0"/>
          <w:numId w:val="52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recording of minutes</w:t>
      </w:r>
    </w:p>
    <w:p w14:paraId="1A2C6745" w14:textId="4222B716" w:rsidR="00EE6CEC" w:rsidRPr="002C0D0B" w:rsidRDefault="00EE6CEC" w:rsidP="002C0D0B">
      <w:pPr>
        <w:numPr>
          <w:ilvl w:val="0"/>
          <w:numId w:val="52"/>
        </w:num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coordination of actions and follow-up</w:t>
      </w:r>
    </w:p>
    <w:p w14:paraId="348277CB" w14:textId="77777777" w:rsidR="00EE6CEC" w:rsidRPr="00FA08BE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6.5 Conflicts of Interest</w:t>
      </w:r>
    </w:p>
    <w:p w14:paraId="0C3A634B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Members must declare any actual or potential conflicts of interest.</w:t>
      </w:r>
    </w:p>
    <w:p w14:paraId="36FFDEBB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Where appropriate, members may be excluded from discussion or decision-making.</w:t>
      </w:r>
    </w:p>
    <w:p w14:paraId="41DA6F40" w14:textId="19629D75" w:rsidR="00EE6CEC" w:rsidRPr="002C0D0B" w:rsidRDefault="00EE6CEC" w:rsidP="002C0D0B">
      <w:pPr>
        <w:spacing w:after="12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All conflicts and actions taken will be recorded in the minutes.</w:t>
      </w:r>
    </w:p>
    <w:p w14:paraId="73EAB1E1" w14:textId="77777777" w:rsidR="00EE6CEC" w:rsidRPr="00FA08BE" w:rsidRDefault="00EE6CEC" w:rsidP="002C0D0B">
      <w:pPr>
        <w:spacing w:after="120"/>
        <w:jc w:val="both"/>
        <w:outlineLvl w:val="2"/>
        <w:rPr>
          <w:rFonts w:asciiTheme="minorHAnsi" w:eastAsia="Times New Roman" w:hAnsiTheme="minorHAnsi" w:cstheme="minorHAnsi"/>
          <w:color w:val="000000"/>
          <w:sz w:val="22"/>
          <w:szCs w:val="22"/>
          <w:lang w:eastAsia="en-GB"/>
        </w:rPr>
      </w:pPr>
      <w:r w:rsidRPr="00FA08BE">
        <w:rPr>
          <w:rFonts w:asciiTheme="minorHAnsi" w:hAnsiTheme="minorHAnsi" w:cstheme="minorHAnsi"/>
          <w:sz w:val="22"/>
          <w:szCs w:val="22"/>
          <w:lang w:eastAsia="en-GB"/>
        </w:rPr>
        <w:t>6.6 Review</w:t>
      </w:r>
    </w:p>
    <w:p w14:paraId="0DB6F775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Committee will review its performance annually and report to the Board.</w:t>
      </w:r>
    </w:p>
    <w:p w14:paraId="3F3FFA94" w14:textId="77777777" w:rsidR="00EE6CEC" w:rsidRPr="002C0D0B" w:rsidRDefault="00EE6CEC" w:rsidP="002C0D0B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0D0B">
        <w:rPr>
          <w:rFonts w:asciiTheme="minorHAnsi" w:eastAsiaTheme="minorEastAsia" w:hAnsiTheme="minorHAnsi" w:cstheme="minorHAnsi"/>
          <w:color w:val="000000"/>
          <w:sz w:val="22"/>
          <w:szCs w:val="22"/>
          <w:lang w:eastAsia="en-GB"/>
        </w:rPr>
        <w:t>The Board will review this Charter periodically to ensure it remains fit for purpose.</w:t>
      </w:r>
    </w:p>
    <w:p w14:paraId="74CD3EEC" w14:textId="77777777" w:rsidR="006A3A0B" w:rsidRPr="00A356F0" w:rsidRDefault="006A3A0B" w:rsidP="002C0D0B">
      <w:pPr>
        <w:pBdr>
          <w:bottom w:val="single" w:sz="12" w:space="1" w:color="auto"/>
        </w:pBdr>
        <w:spacing w:after="120"/>
        <w:jc w:val="both"/>
        <w:rPr>
          <w:sz w:val="22"/>
          <w:szCs w:val="22"/>
        </w:rPr>
      </w:pPr>
    </w:p>
    <w:p w14:paraId="00F3D5B4" w14:textId="268A62B3" w:rsidR="006A3A0B" w:rsidRPr="00A356F0" w:rsidRDefault="006A3A0B" w:rsidP="002C0D0B">
      <w:pPr>
        <w:spacing w:after="120"/>
        <w:jc w:val="both"/>
        <w:rPr>
          <w:sz w:val="22"/>
          <w:szCs w:val="22"/>
        </w:rPr>
      </w:pPr>
      <w:r w:rsidRPr="00A356F0">
        <w:rPr>
          <w:sz w:val="22"/>
          <w:szCs w:val="22"/>
        </w:rPr>
        <w:t xml:space="preserve">This Charter was approved by the </w:t>
      </w:r>
      <w:r w:rsidR="006B53C6">
        <w:rPr>
          <w:sz w:val="22"/>
          <w:szCs w:val="22"/>
        </w:rPr>
        <w:t xml:space="preserve">TasPorts Board in their meeting held </w:t>
      </w:r>
      <w:r w:rsidR="006229EB">
        <w:rPr>
          <w:sz w:val="22"/>
          <w:szCs w:val="22"/>
        </w:rPr>
        <w:t>30 April 2026</w:t>
      </w:r>
      <w:r w:rsidR="006B53C6">
        <w:rPr>
          <w:sz w:val="22"/>
          <w:szCs w:val="22"/>
        </w:rPr>
        <w:t>.</w:t>
      </w:r>
    </w:p>
    <w:p w14:paraId="255A1882" w14:textId="77777777" w:rsidR="006A3A0B" w:rsidRPr="00132441" w:rsidRDefault="006A3A0B" w:rsidP="002C0D0B">
      <w:pPr>
        <w:tabs>
          <w:tab w:val="left" w:pos="567"/>
        </w:tabs>
        <w:spacing w:after="120"/>
        <w:jc w:val="both"/>
        <w:rPr>
          <w:rFonts w:cs="Calibri"/>
          <w:sz w:val="22"/>
          <w:szCs w:val="22"/>
        </w:rPr>
      </w:pPr>
    </w:p>
    <w:sectPr w:rsidR="006A3A0B" w:rsidRPr="00132441" w:rsidSect="00E3520A">
      <w:headerReference w:type="default" r:id="rId10"/>
      <w:footerReference w:type="default" r:id="rId11"/>
      <w:headerReference w:type="first" r:id="rId12"/>
      <w:footerReference w:type="first" r:id="rId13"/>
      <w:pgSz w:w="11899" w:h="16838" w:code="9"/>
      <w:pgMar w:top="1134" w:right="851" w:bottom="851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5E3B" w14:textId="77777777" w:rsidR="00276D24" w:rsidRDefault="00276D24">
      <w:r>
        <w:separator/>
      </w:r>
    </w:p>
  </w:endnote>
  <w:endnote w:type="continuationSeparator" w:id="0">
    <w:p w14:paraId="6562E14E" w14:textId="77777777" w:rsidR="00276D24" w:rsidRDefault="0027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Tahoma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Light">
    <w:altName w:val="Cambria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EA07" w14:textId="5CD34A0D" w:rsidR="006F448D" w:rsidRPr="00DC60E7" w:rsidRDefault="00DC60E7" w:rsidP="00DC60E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65"/>
      </w:tabs>
      <w:rPr>
        <w:lang w:val="en-GB" w:eastAsia="en-US"/>
      </w:rPr>
    </w:pPr>
    <w:r w:rsidRPr="00857015">
      <w:rPr>
        <w:rStyle w:val="TASPORTSBoldColour"/>
        <w:b w:val="0"/>
        <w:bCs w:val="0"/>
        <w:color w:val="auto"/>
      </w:rPr>
      <w:t xml:space="preserve">Board </w:t>
    </w:r>
    <w:r w:rsidR="00725807" w:rsidRPr="00857015">
      <w:rPr>
        <w:rStyle w:val="TASPORTSBoldColour"/>
        <w:b w:val="0"/>
        <w:bCs w:val="0"/>
        <w:color w:val="auto"/>
      </w:rPr>
      <w:t>Safety</w:t>
    </w:r>
    <w:r w:rsidR="00E80E3C" w:rsidRPr="00857015">
      <w:rPr>
        <w:rStyle w:val="TASPORTSBoldColour"/>
        <w:b w:val="0"/>
        <w:bCs w:val="0"/>
        <w:color w:val="auto"/>
      </w:rPr>
      <w:t>, S</w:t>
    </w:r>
    <w:r w:rsidR="00725807" w:rsidRPr="00857015">
      <w:rPr>
        <w:rStyle w:val="TASPORTSBoldColour"/>
        <w:b w:val="0"/>
        <w:bCs w:val="0"/>
        <w:color w:val="auto"/>
      </w:rPr>
      <w:t>ustainability</w:t>
    </w:r>
    <w:r w:rsidR="00E80E3C" w:rsidRPr="00857015">
      <w:rPr>
        <w:rStyle w:val="TASPORTSBoldColour"/>
        <w:b w:val="0"/>
        <w:bCs w:val="0"/>
        <w:color w:val="auto"/>
      </w:rPr>
      <w:t xml:space="preserve"> and Asset Management</w:t>
    </w:r>
    <w:r w:rsidR="00725807" w:rsidRPr="00857015">
      <w:rPr>
        <w:rStyle w:val="TASPORTSBoldColour"/>
        <w:b w:val="0"/>
        <w:bCs w:val="0"/>
        <w:color w:val="auto"/>
      </w:rPr>
      <w:t xml:space="preserve"> Committee</w:t>
    </w:r>
    <w:r w:rsidRPr="00857015">
      <w:rPr>
        <w:rStyle w:val="TASPORTSBoldColour"/>
        <w:b w:val="0"/>
        <w:bCs w:val="0"/>
        <w:color w:val="auto"/>
      </w:rPr>
      <w:t xml:space="preserve"> Charter</w:t>
    </w:r>
    <w:r w:rsidRPr="00132441">
      <w:rPr>
        <w:lang w:val="en-GB" w:eastAsia="en-US"/>
      </w:rPr>
      <w:tab/>
      <w:t xml:space="preserve">Page </w:t>
    </w:r>
    <w:r w:rsidRPr="00132441">
      <w:rPr>
        <w:lang w:val="en-GB" w:eastAsia="en-US"/>
      </w:rPr>
      <w:fldChar w:fldCharType="begin"/>
    </w:r>
    <w:r w:rsidRPr="00132441">
      <w:rPr>
        <w:lang w:val="en-GB" w:eastAsia="en-US"/>
      </w:rPr>
      <w:instrText xml:space="preserve"> PAGE   \* MERGEFORMAT </w:instrText>
    </w:r>
    <w:r w:rsidRPr="00132441">
      <w:rPr>
        <w:lang w:val="en-GB" w:eastAsia="en-US"/>
      </w:rPr>
      <w:fldChar w:fldCharType="separate"/>
    </w:r>
    <w:r w:rsidR="006108AF">
      <w:rPr>
        <w:noProof/>
        <w:lang w:val="en-GB" w:eastAsia="en-US"/>
      </w:rPr>
      <w:t>2</w:t>
    </w:r>
    <w:r w:rsidRPr="00132441">
      <w:rPr>
        <w:lang w:val="en-GB" w:eastAsia="en-US"/>
      </w:rPr>
      <w:fldChar w:fldCharType="end"/>
    </w:r>
    <w:r w:rsidRPr="00132441">
      <w:rPr>
        <w:lang w:val="en-GB" w:eastAsia="en-US"/>
      </w:rPr>
      <w:t xml:space="preserve"> of </w:t>
    </w:r>
    <w:r w:rsidRPr="00132441">
      <w:rPr>
        <w:lang w:val="en-GB" w:eastAsia="en-US"/>
      </w:rPr>
      <w:fldChar w:fldCharType="begin"/>
    </w:r>
    <w:r w:rsidRPr="00132441">
      <w:rPr>
        <w:lang w:val="en-GB" w:eastAsia="en-US"/>
      </w:rPr>
      <w:instrText xml:space="preserve"> NUMPAGES   \* MERGEFORMAT </w:instrText>
    </w:r>
    <w:r w:rsidRPr="00132441">
      <w:rPr>
        <w:lang w:val="en-GB" w:eastAsia="en-US"/>
      </w:rPr>
      <w:fldChar w:fldCharType="separate"/>
    </w:r>
    <w:r w:rsidR="006108AF">
      <w:rPr>
        <w:noProof/>
        <w:lang w:val="en-GB" w:eastAsia="en-US"/>
      </w:rPr>
      <w:t>5</w:t>
    </w:r>
    <w:r w:rsidRPr="00132441">
      <w:rPr>
        <w:lang w:val="en-GB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036C" w14:textId="095FAABB" w:rsidR="00E150C2" w:rsidRPr="00132441" w:rsidRDefault="00E80E3C" w:rsidP="00DC60E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065"/>
      </w:tabs>
      <w:rPr>
        <w:lang w:val="en-GB" w:eastAsia="en-US"/>
      </w:rPr>
    </w:pPr>
    <w:r w:rsidRPr="00C834A8">
      <w:rPr>
        <w:rStyle w:val="TASPORTSBoldColour"/>
        <w:b w:val="0"/>
        <w:bCs w:val="0"/>
        <w:color w:val="auto"/>
      </w:rPr>
      <w:t>Board Safety, Sustainability and Asset Management Committee Charter</w:t>
    </w:r>
    <w:r w:rsidDel="00E80E3C">
      <w:rPr>
        <w:rStyle w:val="TASPORTSBoldColour"/>
        <w:color w:val="auto"/>
      </w:rPr>
      <w:t xml:space="preserve"> </w:t>
    </w:r>
    <w:r w:rsidR="00485B62" w:rsidRPr="00132441">
      <w:rPr>
        <w:lang w:val="en-GB" w:eastAsia="en-US"/>
      </w:rPr>
      <w:tab/>
    </w:r>
    <w:r w:rsidR="002063CE" w:rsidRPr="00132441">
      <w:rPr>
        <w:lang w:val="en-GB" w:eastAsia="en-US"/>
      </w:rPr>
      <w:t xml:space="preserve">Page </w:t>
    </w:r>
    <w:r w:rsidR="002063CE" w:rsidRPr="00132441">
      <w:rPr>
        <w:lang w:val="en-GB" w:eastAsia="en-US"/>
      </w:rPr>
      <w:fldChar w:fldCharType="begin"/>
    </w:r>
    <w:r w:rsidR="002063CE" w:rsidRPr="00132441">
      <w:rPr>
        <w:lang w:val="en-GB" w:eastAsia="en-US"/>
      </w:rPr>
      <w:instrText xml:space="preserve"> PAGE   \* MERGEFORMAT </w:instrText>
    </w:r>
    <w:r w:rsidR="002063CE" w:rsidRPr="00132441">
      <w:rPr>
        <w:lang w:val="en-GB" w:eastAsia="en-US"/>
      </w:rPr>
      <w:fldChar w:fldCharType="separate"/>
    </w:r>
    <w:r w:rsidR="006108AF">
      <w:rPr>
        <w:noProof/>
        <w:lang w:val="en-GB" w:eastAsia="en-US"/>
      </w:rPr>
      <w:t>1</w:t>
    </w:r>
    <w:r w:rsidR="002063CE" w:rsidRPr="00132441">
      <w:rPr>
        <w:lang w:val="en-GB" w:eastAsia="en-US"/>
      </w:rPr>
      <w:fldChar w:fldCharType="end"/>
    </w:r>
    <w:r w:rsidR="002063CE" w:rsidRPr="00132441">
      <w:rPr>
        <w:lang w:val="en-GB" w:eastAsia="en-US"/>
      </w:rPr>
      <w:t xml:space="preserve"> of </w:t>
    </w:r>
    <w:r w:rsidR="002063CE" w:rsidRPr="00132441">
      <w:rPr>
        <w:lang w:val="en-GB" w:eastAsia="en-US"/>
      </w:rPr>
      <w:fldChar w:fldCharType="begin"/>
    </w:r>
    <w:r w:rsidR="002063CE" w:rsidRPr="00132441">
      <w:rPr>
        <w:lang w:val="en-GB" w:eastAsia="en-US"/>
      </w:rPr>
      <w:instrText xml:space="preserve"> NUMPAGES   \* MERGEFORMAT </w:instrText>
    </w:r>
    <w:r w:rsidR="002063CE" w:rsidRPr="00132441">
      <w:rPr>
        <w:lang w:val="en-GB" w:eastAsia="en-US"/>
      </w:rPr>
      <w:fldChar w:fldCharType="separate"/>
    </w:r>
    <w:r w:rsidR="006108AF">
      <w:rPr>
        <w:noProof/>
        <w:lang w:val="en-GB" w:eastAsia="en-US"/>
      </w:rPr>
      <w:t>5</w:t>
    </w:r>
    <w:r w:rsidR="002063CE" w:rsidRPr="00132441">
      <w:rPr>
        <w:lang w:val="en-GB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24A7" w14:textId="77777777" w:rsidR="00276D24" w:rsidRDefault="00276D24">
      <w:r>
        <w:separator/>
      </w:r>
    </w:p>
  </w:footnote>
  <w:footnote w:type="continuationSeparator" w:id="0">
    <w:p w14:paraId="678D1201" w14:textId="77777777" w:rsidR="00276D24" w:rsidRDefault="0027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A6CF" w14:textId="77777777" w:rsidR="006F448D" w:rsidRDefault="006F448D" w:rsidP="006F448D">
    <w:pPr>
      <w:pStyle w:val="Header"/>
    </w:pPr>
    <w:r>
      <w:rPr>
        <w:noProof/>
      </w:rPr>
      <w:drawing>
        <wp:anchor distT="0" distB="0" distL="114300" distR="114300" simplePos="0" relativeHeight="251687424" behindDoc="0" locked="0" layoutInCell="1" allowOverlap="1" wp14:anchorId="624D3DD6" wp14:editId="484A1A6D">
          <wp:simplePos x="0" y="0"/>
          <wp:positionH relativeFrom="page">
            <wp:posOffset>6229350</wp:posOffset>
          </wp:positionH>
          <wp:positionV relativeFrom="page">
            <wp:posOffset>371475</wp:posOffset>
          </wp:positionV>
          <wp:extent cx="816610" cy="287246"/>
          <wp:effectExtent l="0" t="0" r="2540" b="0"/>
          <wp:wrapNone/>
          <wp:docPr id="4" name="Picture 4" descr="GREEN INTEL:Users:green:Work in Progress BRENNAN:120258 Tasports Word Templates:120256 Tasports Letterhead Folder:Links:20081021 Logo TasPorts_Horizontal.jpg">
            <a:extLst xmlns:a="http://schemas.openxmlformats.org/drawingml/2006/main">
              <a:ext uri="{FF2B5EF4-FFF2-40B4-BE49-F238E27FC236}">
                <a16:creationId xmlns:a16="http://schemas.microsoft.com/office/drawing/2014/main" id="{0E89A61C-A42F-41EE-A533-EF4A5FE734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INTEL:Users:green:Work in Progress BRENNAN:120258 Tasports Word Templates:120256 Tasports Letterhead Folder:Links:20081021 Logo TasPorts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2872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91DC1" w14:textId="77777777" w:rsidR="00E150C2" w:rsidRDefault="00E150C2" w:rsidP="006D3D23">
    <w:pPr>
      <w:pStyle w:val="Header"/>
      <w:pBdr>
        <w:between w:val="single" w:sz="4" w:space="1" w:color="FFFFFF" w:themeColor="background1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7A95" w14:textId="77777777" w:rsidR="00E3520A" w:rsidRPr="00F86B89" w:rsidRDefault="00E3520A" w:rsidP="00E3520A">
    <w:pPr>
      <w:tabs>
        <w:tab w:val="center" w:pos="4513"/>
        <w:tab w:val="right" w:pos="9026"/>
      </w:tabs>
      <w:rPr>
        <w:rFonts w:eastAsia="Times New Roman" w:cstheme="minorHAnsi"/>
        <w:sz w:val="8"/>
        <w:szCs w:val="8"/>
        <w:lang w:val="en-US"/>
      </w:rPr>
    </w:pPr>
  </w:p>
  <w:p w14:paraId="021106EA" w14:textId="30CCC438" w:rsidR="006B53C6" w:rsidRDefault="006B53C6" w:rsidP="006B53C6">
    <w:pPr>
      <w:tabs>
        <w:tab w:val="center" w:pos="1134"/>
        <w:tab w:val="right" w:pos="9026"/>
      </w:tabs>
      <w:rPr>
        <w:rFonts w:eastAsia="Times New Roman" w:cstheme="minorHAnsi"/>
        <w:sz w:val="18"/>
        <w:szCs w:val="18"/>
        <w:lang w:val="en-US"/>
      </w:rPr>
    </w:pPr>
    <w:r>
      <w:rPr>
        <w:rFonts w:eastAsia="Times New Roman" w:cstheme="minorHAnsi"/>
        <w:sz w:val="18"/>
        <w:szCs w:val="18"/>
        <w:lang w:val="en-US"/>
      </w:rPr>
      <w:t>Date Adopted:</w:t>
    </w:r>
    <w:r>
      <w:rPr>
        <w:rFonts w:eastAsia="Times New Roman" w:cstheme="minorHAnsi"/>
        <w:sz w:val="18"/>
        <w:szCs w:val="18"/>
        <w:lang w:val="en-US"/>
      </w:rPr>
      <w:tab/>
      <w:t xml:space="preserve">  </w:t>
    </w:r>
    <w:r>
      <w:rPr>
        <w:rFonts w:eastAsia="Times New Roman" w:cstheme="minorHAnsi"/>
        <w:sz w:val="18"/>
        <w:szCs w:val="18"/>
        <w:lang w:val="en-US"/>
      </w:rPr>
      <w:tab/>
    </w:r>
  </w:p>
  <w:p w14:paraId="567CAE59" w14:textId="695A6A06" w:rsidR="00E3520A" w:rsidRPr="006301A3" w:rsidRDefault="00E3520A" w:rsidP="006B53C6">
    <w:pPr>
      <w:tabs>
        <w:tab w:val="right" w:pos="9026"/>
      </w:tabs>
      <w:rPr>
        <w:rFonts w:eastAsia="Times New Roman" w:cstheme="minorHAnsi"/>
        <w:sz w:val="18"/>
        <w:szCs w:val="18"/>
        <w:lang w:val="en-US"/>
      </w:rPr>
    </w:pPr>
    <w:r w:rsidRPr="006301A3">
      <w:rPr>
        <w:rFonts w:cstheme="minorHAnsi"/>
        <w:noProof/>
        <w:sz w:val="18"/>
        <w:szCs w:val="18"/>
      </w:rPr>
      <w:drawing>
        <wp:anchor distT="0" distB="0" distL="114300" distR="114300" simplePos="0" relativeHeight="251689472" behindDoc="0" locked="0" layoutInCell="1" allowOverlap="1" wp14:anchorId="5DE49FB6" wp14:editId="26CFFA56">
          <wp:simplePos x="0" y="0"/>
          <wp:positionH relativeFrom="margin">
            <wp:align>right</wp:align>
          </wp:positionH>
          <wp:positionV relativeFrom="topMargin">
            <wp:posOffset>477520</wp:posOffset>
          </wp:positionV>
          <wp:extent cx="1462019" cy="514350"/>
          <wp:effectExtent l="0" t="0" r="5080" b="0"/>
          <wp:wrapNone/>
          <wp:docPr id="1" name="Picture 1" descr="GREEN INTEL:Users:green:Work in Progress BRENNAN:120258 Tasports Word Templates:120256 Tasports Letterhead Folder:Links:20081021 Logo TasPorts_Horizontal.jpg">
            <a:extLst xmlns:a="http://schemas.openxmlformats.org/drawingml/2006/main">
              <a:ext uri="{FF2B5EF4-FFF2-40B4-BE49-F238E27FC236}">
                <a16:creationId xmlns:a16="http://schemas.microsoft.com/office/drawing/2014/main" id="{D6713386-DE28-41CC-AEB2-83075B25F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INTEL:Users:green:Work in Progress BRENNAN:120258 Tasports Word Templates:120256 Tasports Letterhead Folder:Links:20081021 Logo TasPorts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019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1A3">
      <w:rPr>
        <w:rFonts w:eastAsia="Times New Roman" w:cstheme="minorHAnsi"/>
        <w:sz w:val="18"/>
        <w:szCs w:val="18"/>
        <w:lang w:val="en-US"/>
      </w:rPr>
      <w:t>Current Date:</w:t>
    </w:r>
    <w:r w:rsidR="006B53C6">
      <w:rPr>
        <w:rFonts w:eastAsia="Times New Roman" w:cstheme="minorHAnsi"/>
        <w:sz w:val="18"/>
        <w:szCs w:val="18"/>
        <w:lang w:val="en-US"/>
      </w:rPr>
      <w:t xml:space="preserve">  </w:t>
    </w:r>
    <w:r w:rsidR="006229EB" w:rsidRPr="00480F47">
      <w:rPr>
        <w:rFonts w:eastAsia="Times New Roman" w:cstheme="minorHAnsi"/>
        <w:sz w:val="18"/>
        <w:szCs w:val="18"/>
        <w:lang w:val="en-US"/>
      </w:rPr>
      <w:t>30 April 2026</w:t>
    </w:r>
    <w:r w:rsidR="006B53C6">
      <w:rPr>
        <w:rFonts w:eastAsia="Times New Roman" w:cstheme="minorHAnsi"/>
        <w:sz w:val="18"/>
        <w:szCs w:val="18"/>
        <w:lang w:val="en-US"/>
      </w:rPr>
      <w:tab/>
    </w:r>
    <w:r w:rsidR="006B53C6">
      <w:rPr>
        <w:rFonts w:eastAsia="Times New Roman" w:cstheme="minorHAnsi"/>
        <w:sz w:val="18"/>
        <w:szCs w:val="18"/>
        <w:lang w:val="en-US"/>
      </w:rPr>
      <w:tab/>
    </w:r>
  </w:p>
  <w:p w14:paraId="08396EDE" w14:textId="24423408" w:rsidR="00E3520A" w:rsidRPr="006301A3" w:rsidRDefault="00E3520A" w:rsidP="00E3520A">
    <w:pPr>
      <w:tabs>
        <w:tab w:val="center" w:pos="4513"/>
        <w:tab w:val="right" w:pos="9026"/>
      </w:tabs>
      <w:rPr>
        <w:rFonts w:eastAsia="Times New Roman" w:cstheme="minorHAnsi"/>
        <w:sz w:val="18"/>
        <w:szCs w:val="18"/>
        <w:lang w:val="en-US"/>
      </w:rPr>
    </w:pPr>
    <w:r w:rsidRPr="006301A3">
      <w:rPr>
        <w:rFonts w:eastAsia="Times New Roman" w:cstheme="minorHAnsi"/>
        <w:sz w:val="18"/>
        <w:szCs w:val="18"/>
        <w:lang w:val="en-US"/>
      </w:rPr>
      <w:t xml:space="preserve">Due for Review: </w:t>
    </w:r>
    <w:r w:rsidR="006229EB" w:rsidRPr="00480F47">
      <w:rPr>
        <w:rFonts w:eastAsia="Times New Roman" w:cstheme="minorHAnsi"/>
        <w:sz w:val="18"/>
        <w:szCs w:val="18"/>
        <w:lang w:val="en-US"/>
      </w:rPr>
      <w:t>30 April 2027</w:t>
    </w:r>
  </w:p>
  <w:p w14:paraId="1E5EE8A8" w14:textId="673DE3E6" w:rsidR="00E3520A" w:rsidRPr="006301A3" w:rsidRDefault="00E3520A" w:rsidP="00E3520A">
    <w:pPr>
      <w:shd w:val="clear" w:color="auto" w:fill="FFFFFF"/>
      <w:tabs>
        <w:tab w:val="center" w:pos="4513"/>
        <w:tab w:val="right" w:pos="10490"/>
      </w:tabs>
      <w:rPr>
        <w:rFonts w:eastAsia="Times New Roman" w:cstheme="minorHAnsi"/>
        <w:sz w:val="18"/>
        <w:szCs w:val="18"/>
        <w:lang w:val="en-US"/>
      </w:rPr>
    </w:pPr>
    <w:r w:rsidRPr="006301A3">
      <w:rPr>
        <w:rFonts w:eastAsia="Times New Roman" w:cstheme="minorHAnsi"/>
        <w:sz w:val="18"/>
        <w:szCs w:val="18"/>
        <w:lang w:val="en-US"/>
      </w:rPr>
      <w:t xml:space="preserve">Division: </w:t>
    </w:r>
    <w:r w:rsidR="00FC7FB7">
      <w:rPr>
        <w:rFonts w:eastAsia="Times New Roman" w:cstheme="minorHAnsi"/>
        <w:sz w:val="18"/>
        <w:szCs w:val="18"/>
        <w:lang w:val="en-US"/>
      </w:rPr>
      <w:t>Legal &amp; Governance</w:t>
    </w:r>
  </w:p>
  <w:p w14:paraId="3A103CBD" w14:textId="643B3D06" w:rsidR="00E150C2" w:rsidRPr="00E3520A" w:rsidRDefault="006B53C6" w:rsidP="00E3520A">
    <w:pPr>
      <w:shd w:val="clear" w:color="auto" w:fill="FFFFFF"/>
      <w:tabs>
        <w:tab w:val="center" w:pos="4513"/>
        <w:tab w:val="right" w:pos="10490"/>
      </w:tabs>
      <w:rPr>
        <w:rFonts w:eastAsia="Times New Roman" w:cstheme="minorHAnsi"/>
        <w:sz w:val="18"/>
        <w:szCs w:val="18"/>
        <w:lang w:val="en-US"/>
      </w:rPr>
    </w:pPr>
    <w:r>
      <w:rPr>
        <w:rFonts w:eastAsia="Times New Roman" w:cstheme="minorHAnsi"/>
        <w:sz w:val="18"/>
        <w:szCs w:val="18"/>
        <w:lang w:val="en-US"/>
      </w:rPr>
      <w:t xml:space="preserve">TRIM Reference: </w:t>
    </w:r>
    <w:r w:rsidR="00A24A47">
      <w:rPr>
        <w:rFonts w:eastAsia="Times New Roman" w:cstheme="minorHAnsi"/>
        <w:sz w:val="18"/>
        <w:szCs w:val="18"/>
        <w:lang w:val="en-US"/>
      </w:rPr>
      <w:t>COD/25/40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2847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C7495"/>
    <w:multiLevelType w:val="hybridMultilevel"/>
    <w:tmpl w:val="7A84B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38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5419C"/>
    <w:multiLevelType w:val="hybridMultilevel"/>
    <w:tmpl w:val="7AD0E65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86BEB"/>
    <w:multiLevelType w:val="hybridMultilevel"/>
    <w:tmpl w:val="703A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2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765FF"/>
    <w:multiLevelType w:val="hybridMultilevel"/>
    <w:tmpl w:val="7FF41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4560F"/>
    <w:multiLevelType w:val="hybridMultilevel"/>
    <w:tmpl w:val="912262B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E754ED"/>
    <w:multiLevelType w:val="hybridMultilevel"/>
    <w:tmpl w:val="9D42969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FA72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A29A0"/>
    <w:multiLevelType w:val="hybridMultilevel"/>
    <w:tmpl w:val="1504BDE6"/>
    <w:lvl w:ilvl="0" w:tplc="5596C6F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B5E02"/>
    <w:multiLevelType w:val="hybridMultilevel"/>
    <w:tmpl w:val="3C10BF0E"/>
    <w:lvl w:ilvl="0" w:tplc="6C707A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5879"/>
    <w:multiLevelType w:val="hybridMultilevel"/>
    <w:tmpl w:val="CB88C080"/>
    <w:lvl w:ilvl="0" w:tplc="D2E068A4">
      <w:numFmt w:val="bullet"/>
      <w:lvlText w:val="–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02295"/>
    <w:multiLevelType w:val="hybridMultilevel"/>
    <w:tmpl w:val="C2CCBFC4"/>
    <w:lvl w:ilvl="0" w:tplc="6C707A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D7F28"/>
    <w:multiLevelType w:val="hybridMultilevel"/>
    <w:tmpl w:val="031ED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94169"/>
    <w:multiLevelType w:val="hybridMultilevel"/>
    <w:tmpl w:val="496ABA40"/>
    <w:lvl w:ilvl="0" w:tplc="6CC8D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B94"/>
    <w:multiLevelType w:val="hybridMultilevel"/>
    <w:tmpl w:val="89608B9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71378B"/>
    <w:multiLevelType w:val="hybridMultilevel"/>
    <w:tmpl w:val="2EB2F2B8"/>
    <w:lvl w:ilvl="0" w:tplc="8DFA3BC4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6810DE"/>
    <w:multiLevelType w:val="hybridMultilevel"/>
    <w:tmpl w:val="92009750"/>
    <w:lvl w:ilvl="0" w:tplc="A2D68C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B5258"/>
    <w:multiLevelType w:val="hybridMultilevel"/>
    <w:tmpl w:val="772EB12E"/>
    <w:lvl w:ilvl="0" w:tplc="6CC8D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06AF8"/>
    <w:multiLevelType w:val="hybridMultilevel"/>
    <w:tmpl w:val="496ABA40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E5D7C"/>
    <w:multiLevelType w:val="hybridMultilevel"/>
    <w:tmpl w:val="6712B48C"/>
    <w:lvl w:ilvl="0" w:tplc="6CC8D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50D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D844E8"/>
    <w:multiLevelType w:val="hybridMultilevel"/>
    <w:tmpl w:val="76505F2C"/>
    <w:lvl w:ilvl="0" w:tplc="6CC8D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82B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6259C2"/>
    <w:multiLevelType w:val="hybridMultilevel"/>
    <w:tmpl w:val="6792C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233C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5F2C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C050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4A76ED"/>
    <w:multiLevelType w:val="hybridMultilevel"/>
    <w:tmpl w:val="82B87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D71BEE"/>
    <w:multiLevelType w:val="hybridMultilevel"/>
    <w:tmpl w:val="02F6EBA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875D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B76F37"/>
    <w:multiLevelType w:val="hybridMultilevel"/>
    <w:tmpl w:val="A6B02CEC"/>
    <w:lvl w:ilvl="0" w:tplc="6CC8D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1418C"/>
    <w:multiLevelType w:val="hybridMultilevel"/>
    <w:tmpl w:val="9300F73A"/>
    <w:lvl w:ilvl="0" w:tplc="6CC8D36E">
      <w:start w:val="1"/>
      <w:numFmt w:val="lowerRoman"/>
      <w:lvlText w:val="%1."/>
      <w:lvlJc w:val="lef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484702B0"/>
    <w:multiLevelType w:val="hybridMultilevel"/>
    <w:tmpl w:val="0E38E0FA"/>
    <w:lvl w:ilvl="0" w:tplc="D1B470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84E27416">
      <w:start w:val="1"/>
      <w:numFmt w:val="bullet"/>
      <w:pStyle w:val="Style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193B91"/>
    <w:multiLevelType w:val="hybridMultilevel"/>
    <w:tmpl w:val="68AE6B6A"/>
    <w:lvl w:ilvl="0" w:tplc="88DA8E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5A74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A00560"/>
    <w:multiLevelType w:val="hybridMultilevel"/>
    <w:tmpl w:val="98740DF4"/>
    <w:lvl w:ilvl="0" w:tplc="1CEAC6B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486B1C"/>
    <w:multiLevelType w:val="hybridMultilevel"/>
    <w:tmpl w:val="3CC84AA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900F6FA">
      <w:numFmt w:val="bullet"/>
      <w:lvlText w:val="–"/>
      <w:lvlJc w:val="left"/>
      <w:pPr>
        <w:ind w:left="1080" w:hanging="360"/>
      </w:pPr>
      <w:rPr>
        <w:rFonts w:ascii="Calibri" w:eastAsia="Times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2E57461"/>
    <w:multiLevelType w:val="hybridMultilevel"/>
    <w:tmpl w:val="E8E4066C"/>
    <w:lvl w:ilvl="0" w:tplc="6CC8D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45775"/>
    <w:multiLevelType w:val="hybridMultilevel"/>
    <w:tmpl w:val="D9D2CB7A"/>
    <w:lvl w:ilvl="0" w:tplc="6CC8D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B6FE7"/>
    <w:multiLevelType w:val="hybridMultilevel"/>
    <w:tmpl w:val="D86C532C"/>
    <w:lvl w:ilvl="0" w:tplc="6CC8D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AE3699"/>
    <w:multiLevelType w:val="hybridMultilevel"/>
    <w:tmpl w:val="55A8887E"/>
    <w:lvl w:ilvl="0" w:tplc="5596C6F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87E20C9"/>
    <w:multiLevelType w:val="hybridMultilevel"/>
    <w:tmpl w:val="CC36DA7C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5E290F03"/>
    <w:multiLevelType w:val="hybridMultilevel"/>
    <w:tmpl w:val="1AB2622E"/>
    <w:lvl w:ilvl="0" w:tplc="6CC8D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2002CD"/>
    <w:multiLevelType w:val="hybridMultilevel"/>
    <w:tmpl w:val="4538D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27080D"/>
    <w:multiLevelType w:val="hybridMultilevel"/>
    <w:tmpl w:val="38521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2A73E0"/>
    <w:multiLevelType w:val="hybridMultilevel"/>
    <w:tmpl w:val="4DB0E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14BF6"/>
    <w:multiLevelType w:val="hybridMultilevel"/>
    <w:tmpl w:val="496ABA40"/>
    <w:lvl w:ilvl="0" w:tplc="FFFFFFFF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6120B19"/>
    <w:multiLevelType w:val="hybridMultilevel"/>
    <w:tmpl w:val="ED928E04"/>
    <w:lvl w:ilvl="0" w:tplc="5596C6F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5596C6F6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8E555BF"/>
    <w:multiLevelType w:val="hybridMultilevel"/>
    <w:tmpl w:val="AA667CC8"/>
    <w:lvl w:ilvl="0" w:tplc="6CC8D36E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9F58EC"/>
    <w:multiLevelType w:val="hybridMultilevel"/>
    <w:tmpl w:val="5FD874A2"/>
    <w:lvl w:ilvl="0" w:tplc="6CC8D36E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2266CE4"/>
    <w:multiLevelType w:val="hybridMultilevel"/>
    <w:tmpl w:val="6E6CA99E"/>
    <w:lvl w:ilvl="0" w:tplc="A2D68C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4A953C3"/>
    <w:multiLevelType w:val="hybridMultilevel"/>
    <w:tmpl w:val="2ABCE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5B1E8D"/>
    <w:multiLevelType w:val="hybridMultilevel"/>
    <w:tmpl w:val="98E037A0"/>
    <w:lvl w:ilvl="0" w:tplc="5596C6F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5596C6F6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7BB243A"/>
    <w:multiLevelType w:val="hybridMultilevel"/>
    <w:tmpl w:val="FFACE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D100E"/>
    <w:multiLevelType w:val="hybridMultilevel"/>
    <w:tmpl w:val="0EE82444"/>
    <w:lvl w:ilvl="0" w:tplc="9EDCCEFC">
      <w:start w:val="1"/>
      <w:numFmt w:val="lowerRoman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8C3209B"/>
    <w:multiLevelType w:val="hybridMultilevel"/>
    <w:tmpl w:val="EC08920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C6F06F7"/>
    <w:multiLevelType w:val="hybridMultilevel"/>
    <w:tmpl w:val="496ABA40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F979BD"/>
    <w:multiLevelType w:val="hybridMultilevel"/>
    <w:tmpl w:val="4DBED172"/>
    <w:lvl w:ilvl="0" w:tplc="82568634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FC3138"/>
    <w:multiLevelType w:val="hybridMultilevel"/>
    <w:tmpl w:val="EC480E1E"/>
    <w:lvl w:ilvl="0" w:tplc="A2D68C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662095">
    <w:abstractNumId w:val="15"/>
  </w:num>
  <w:num w:numId="2" w16cid:durableId="1035040859">
    <w:abstractNumId w:val="9"/>
  </w:num>
  <w:num w:numId="3" w16cid:durableId="1110588362">
    <w:abstractNumId w:val="23"/>
  </w:num>
  <w:num w:numId="4" w16cid:durableId="1116364023">
    <w:abstractNumId w:val="42"/>
  </w:num>
  <w:num w:numId="5" w16cid:durableId="1132150">
    <w:abstractNumId w:val="16"/>
  </w:num>
  <w:num w:numId="6" w16cid:durableId="1152453980">
    <w:abstractNumId w:val="18"/>
  </w:num>
  <w:num w:numId="7" w16cid:durableId="1187988028">
    <w:abstractNumId w:val="7"/>
  </w:num>
  <w:num w:numId="8" w16cid:durableId="121655968">
    <w:abstractNumId w:val="50"/>
  </w:num>
  <w:num w:numId="9" w16cid:durableId="1245720514">
    <w:abstractNumId w:val="21"/>
  </w:num>
  <w:num w:numId="10" w16cid:durableId="1327904212">
    <w:abstractNumId w:val="0"/>
  </w:num>
  <w:num w:numId="11" w16cid:durableId="1338120788">
    <w:abstractNumId w:val="26"/>
  </w:num>
  <w:num w:numId="12" w16cid:durableId="134495595">
    <w:abstractNumId w:val="10"/>
  </w:num>
  <w:num w:numId="13" w16cid:durableId="135025437">
    <w:abstractNumId w:val="44"/>
  </w:num>
  <w:num w:numId="14" w16cid:durableId="1370490241">
    <w:abstractNumId w:val="13"/>
  </w:num>
  <w:num w:numId="15" w16cid:durableId="1384720022">
    <w:abstractNumId w:val="34"/>
  </w:num>
  <w:num w:numId="16" w16cid:durableId="1391541209">
    <w:abstractNumId w:val="59"/>
  </w:num>
  <w:num w:numId="17" w16cid:durableId="1432509193">
    <w:abstractNumId w:val="32"/>
  </w:num>
  <w:num w:numId="18" w16cid:durableId="14621861">
    <w:abstractNumId w:val="36"/>
  </w:num>
  <w:num w:numId="19" w16cid:durableId="1464231694">
    <w:abstractNumId w:val="14"/>
  </w:num>
  <w:num w:numId="20" w16cid:durableId="1516070747">
    <w:abstractNumId w:val="58"/>
  </w:num>
  <w:num w:numId="21" w16cid:durableId="1538351006">
    <w:abstractNumId w:val="60"/>
  </w:num>
  <w:num w:numId="22" w16cid:durableId="154154905">
    <w:abstractNumId w:val="40"/>
  </w:num>
  <w:num w:numId="23" w16cid:durableId="1592153961">
    <w:abstractNumId w:val="48"/>
  </w:num>
  <w:num w:numId="24" w16cid:durableId="1597052040">
    <w:abstractNumId w:val="22"/>
  </w:num>
  <w:num w:numId="25" w16cid:durableId="1597249862">
    <w:abstractNumId w:val="24"/>
  </w:num>
  <w:num w:numId="26" w16cid:durableId="1703902367">
    <w:abstractNumId w:val="35"/>
  </w:num>
  <w:num w:numId="27" w16cid:durableId="1719669098">
    <w:abstractNumId w:val="37"/>
  </w:num>
  <w:num w:numId="28" w16cid:durableId="1738939882">
    <w:abstractNumId w:val="27"/>
  </w:num>
  <w:num w:numId="29" w16cid:durableId="1771268199">
    <w:abstractNumId w:val="12"/>
  </w:num>
  <w:num w:numId="30" w16cid:durableId="1902859440">
    <w:abstractNumId w:val="29"/>
  </w:num>
  <w:num w:numId="31" w16cid:durableId="1945529510">
    <w:abstractNumId w:val="51"/>
  </w:num>
  <w:num w:numId="32" w16cid:durableId="1946574474">
    <w:abstractNumId w:val="33"/>
  </w:num>
  <w:num w:numId="33" w16cid:durableId="2062826879">
    <w:abstractNumId w:val="28"/>
  </w:num>
  <w:num w:numId="34" w16cid:durableId="2078673936">
    <w:abstractNumId w:val="45"/>
  </w:num>
  <w:num w:numId="35" w16cid:durableId="2082175042">
    <w:abstractNumId w:val="20"/>
  </w:num>
  <w:num w:numId="36" w16cid:durableId="2090496405">
    <w:abstractNumId w:val="56"/>
  </w:num>
  <w:num w:numId="37" w16cid:durableId="211962036">
    <w:abstractNumId w:val="8"/>
  </w:num>
  <w:num w:numId="38" w16cid:durableId="2127842960">
    <w:abstractNumId w:val="38"/>
  </w:num>
  <w:num w:numId="39" w16cid:durableId="295063070">
    <w:abstractNumId w:val="3"/>
  </w:num>
  <w:num w:numId="40" w16cid:durableId="393621860">
    <w:abstractNumId w:val="11"/>
  </w:num>
  <w:num w:numId="41" w16cid:durableId="464355089">
    <w:abstractNumId w:val="49"/>
  </w:num>
  <w:num w:numId="42" w16cid:durableId="527720465">
    <w:abstractNumId w:val="53"/>
  </w:num>
  <w:num w:numId="43" w16cid:durableId="584268616">
    <w:abstractNumId w:val="55"/>
  </w:num>
  <w:num w:numId="44" w16cid:durableId="637882051">
    <w:abstractNumId w:val="47"/>
  </w:num>
  <w:num w:numId="45" w16cid:durableId="704251724">
    <w:abstractNumId w:val="6"/>
  </w:num>
  <w:num w:numId="46" w16cid:durableId="773550769">
    <w:abstractNumId w:val="30"/>
  </w:num>
  <w:num w:numId="47" w16cid:durableId="777258723">
    <w:abstractNumId w:val="57"/>
  </w:num>
  <w:num w:numId="48" w16cid:durableId="801996437">
    <w:abstractNumId w:val="54"/>
  </w:num>
  <w:num w:numId="49" w16cid:durableId="814613455">
    <w:abstractNumId w:val="31"/>
  </w:num>
  <w:num w:numId="50" w16cid:durableId="816260493">
    <w:abstractNumId w:val="19"/>
  </w:num>
  <w:num w:numId="51" w16cid:durableId="835191582">
    <w:abstractNumId w:val="25"/>
  </w:num>
  <w:num w:numId="52" w16cid:durableId="864056416">
    <w:abstractNumId w:val="2"/>
  </w:num>
  <w:num w:numId="53" w16cid:durableId="86967058">
    <w:abstractNumId w:val="46"/>
  </w:num>
  <w:num w:numId="54" w16cid:durableId="881600621">
    <w:abstractNumId w:val="41"/>
  </w:num>
  <w:num w:numId="55" w16cid:durableId="916011087">
    <w:abstractNumId w:val="52"/>
  </w:num>
  <w:num w:numId="56" w16cid:durableId="931355061">
    <w:abstractNumId w:val="17"/>
  </w:num>
  <w:num w:numId="57" w16cid:durableId="94789089">
    <w:abstractNumId w:val="5"/>
  </w:num>
  <w:num w:numId="58" w16cid:durableId="96484419">
    <w:abstractNumId w:val="43"/>
  </w:num>
  <w:num w:numId="59" w16cid:durableId="964887363">
    <w:abstractNumId w:val="1"/>
  </w:num>
  <w:num w:numId="60" w16cid:durableId="985011894">
    <w:abstractNumId w:val="39"/>
  </w:num>
  <w:num w:numId="61" w16cid:durableId="991641764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E2"/>
    <w:rsid w:val="00011E3D"/>
    <w:rsid w:val="000254A3"/>
    <w:rsid w:val="00032824"/>
    <w:rsid w:val="00043610"/>
    <w:rsid w:val="0004748D"/>
    <w:rsid w:val="00051096"/>
    <w:rsid w:val="00051B10"/>
    <w:rsid w:val="00052793"/>
    <w:rsid w:val="00057A55"/>
    <w:rsid w:val="00063831"/>
    <w:rsid w:val="00071215"/>
    <w:rsid w:val="00072CF0"/>
    <w:rsid w:val="000752AD"/>
    <w:rsid w:val="00082522"/>
    <w:rsid w:val="00087A3E"/>
    <w:rsid w:val="000A11DA"/>
    <w:rsid w:val="000B1CEF"/>
    <w:rsid w:val="000D397F"/>
    <w:rsid w:val="000D7CED"/>
    <w:rsid w:val="000E0BB2"/>
    <w:rsid w:val="000E109C"/>
    <w:rsid w:val="000E440E"/>
    <w:rsid w:val="000E5270"/>
    <w:rsid w:val="001004BD"/>
    <w:rsid w:val="001224C4"/>
    <w:rsid w:val="00123AC1"/>
    <w:rsid w:val="001245A7"/>
    <w:rsid w:val="0012651F"/>
    <w:rsid w:val="00130FEF"/>
    <w:rsid w:val="00132441"/>
    <w:rsid w:val="001329B2"/>
    <w:rsid w:val="00132D38"/>
    <w:rsid w:val="00135AE1"/>
    <w:rsid w:val="0014233C"/>
    <w:rsid w:val="00142FEB"/>
    <w:rsid w:val="00165530"/>
    <w:rsid w:val="00174006"/>
    <w:rsid w:val="001855BB"/>
    <w:rsid w:val="0018627F"/>
    <w:rsid w:val="0018637D"/>
    <w:rsid w:val="001951C5"/>
    <w:rsid w:val="001951EB"/>
    <w:rsid w:val="001A1F25"/>
    <w:rsid w:val="001A35B5"/>
    <w:rsid w:val="001A74C2"/>
    <w:rsid w:val="001A7748"/>
    <w:rsid w:val="001B05A3"/>
    <w:rsid w:val="001B335B"/>
    <w:rsid w:val="001B541F"/>
    <w:rsid w:val="001C6E12"/>
    <w:rsid w:val="001D07A8"/>
    <w:rsid w:val="001D33F5"/>
    <w:rsid w:val="001D742E"/>
    <w:rsid w:val="001D778B"/>
    <w:rsid w:val="001F5442"/>
    <w:rsid w:val="001F745D"/>
    <w:rsid w:val="00205CD1"/>
    <w:rsid w:val="002063CE"/>
    <w:rsid w:val="0021237A"/>
    <w:rsid w:val="002145D4"/>
    <w:rsid w:val="002202E1"/>
    <w:rsid w:val="002269CE"/>
    <w:rsid w:val="0022778C"/>
    <w:rsid w:val="00231081"/>
    <w:rsid w:val="00242893"/>
    <w:rsid w:val="00243BA4"/>
    <w:rsid w:val="00254B34"/>
    <w:rsid w:val="0025753D"/>
    <w:rsid w:val="00266379"/>
    <w:rsid w:val="00267149"/>
    <w:rsid w:val="00271849"/>
    <w:rsid w:val="00276AF6"/>
    <w:rsid w:val="00276C23"/>
    <w:rsid w:val="00276D24"/>
    <w:rsid w:val="0028762C"/>
    <w:rsid w:val="00290C60"/>
    <w:rsid w:val="00292F64"/>
    <w:rsid w:val="002B0DEC"/>
    <w:rsid w:val="002B7B70"/>
    <w:rsid w:val="002C0D0B"/>
    <w:rsid w:val="002C1D36"/>
    <w:rsid w:val="002C767B"/>
    <w:rsid w:val="002D14B2"/>
    <w:rsid w:val="002D4857"/>
    <w:rsid w:val="002D4FE7"/>
    <w:rsid w:val="002D7EEC"/>
    <w:rsid w:val="002E7F1C"/>
    <w:rsid w:val="002F0083"/>
    <w:rsid w:val="00310695"/>
    <w:rsid w:val="00336803"/>
    <w:rsid w:val="003529EB"/>
    <w:rsid w:val="00353020"/>
    <w:rsid w:val="003555B4"/>
    <w:rsid w:val="00356CB7"/>
    <w:rsid w:val="00364217"/>
    <w:rsid w:val="003727A1"/>
    <w:rsid w:val="0037687D"/>
    <w:rsid w:val="00377212"/>
    <w:rsid w:val="003800B5"/>
    <w:rsid w:val="003934FA"/>
    <w:rsid w:val="003B3D13"/>
    <w:rsid w:val="003B3F88"/>
    <w:rsid w:val="003B4CFB"/>
    <w:rsid w:val="003B5E29"/>
    <w:rsid w:val="003C1F22"/>
    <w:rsid w:val="003D5D60"/>
    <w:rsid w:val="003D6559"/>
    <w:rsid w:val="003D7BEF"/>
    <w:rsid w:val="003E04FF"/>
    <w:rsid w:val="003E6D57"/>
    <w:rsid w:val="003F0BE2"/>
    <w:rsid w:val="003F25A3"/>
    <w:rsid w:val="00402080"/>
    <w:rsid w:val="004061A3"/>
    <w:rsid w:val="004076AC"/>
    <w:rsid w:val="00411459"/>
    <w:rsid w:val="0042523C"/>
    <w:rsid w:val="004268FA"/>
    <w:rsid w:val="0044033C"/>
    <w:rsid w:val="004412A4"/>
    <w:rsid w:val="00443033"/>
    <w:rsid w:val="00443774"/>
    <w:rsid w:val="00465908"/>
    <w:rsid w:val="00467E07"/>
    <w:rsid w:val="00480F47"/>
    <w:rsid w:val="00483123"/>
    <w:rsid w:val="0048457F"/>
    <w:rsid w:val="00484B6B"/>
    <w:rsid w:val="00485B26"/>
    <w:rsid w:val="00485B62"/>
    <w:rsid w:val="004968C7"/>
    <w:rsid w:val="004A1E89"/>
    <w:rsid w:val="004C1F16"/>
    <w:rsid w:val="004C63A7"/>
    <w:rsid w:val="004C6A50"/>
    <w:rsid w:val="004E0B9E"/>
    <w:rsid w:val="004E3925"/>
    <w:rsid w:val="004E5135"/>
    <w:rsid w:val="004F25A5"/>
    <w:rsid w:val="004F4928"/>
    <w:rsid w:val="0051294A"/>
    <w:rsid w:val="00521185"/>
    <w:rsid w:val="00522AC2"/>
    <w:rsid w:val="005416A5"/>
    <w:rsid w:val="00571A34"/>
    <w:rsid w:val="0057384F"/>
    <w:rsid w:val="005775CE"/>
    <w:rsid w:val="00583221"/>
    <w:rsid w:val="00585DEE"/>
    <w:rsid w:val="00590001"/>
    <w:rsid w:val="005956E1"/>
    <w:rsid w:val="00597E73"/>
    <w:rsid w:val="005A633D"/>
    <w:rsid w:val="005C2AFA"/>
    <w:rsid w:val="005C3AC8"/>
    <w:rsid w:val="005C48A0"/>
    <w:rsid w:val="005D6381"/>
    <w:rsid w:val="005E2AC5"/>
    <w:rsid w:val="005E797D"/>
    <w:rsid w:val="005F5D8A"/>
    <w:rsid w:val="005F769D"/>
    <w:rsid w:val="0060642C"/>
    <w:rsid w:val="006073B9"/>
    <w:rsid w:val="00610889"/>
    <w:rsid w:val="006108AF"/>
    <w:rsid w:val="006143DF"/>
    <w:rsid w:val="006218B8"/>
    <w:rsid w:val="006229EB"/>
    <w:rsid w:val="00630BD7"/>
    <w:rsid w:val="00635CB1"/>
    <w:rsid w:val="006362CC"/>
    <w:rsid w:val="006364C6"/>
    <w:rsid w:val="00637A23"/>
    <w:rsid w:val="00641010"/>
    <w:rsid w:val="006431FD"/>
    <w:rsid w:val="006439DE"/>
    <w:rsid w:val="00661A30"/>
    <w:rsid w:val="00666346"/>
    <w:rsid w:val="006804AB"/>
    <w:rsid w:val="00680E55"/>
    <w:rsid w:val="00680F2D"/>
    <w:rsid w:val="0068443B"/>
    <w:rsid w:val="00692FA9"/>
    <w:rsid w:val="006A057F"/>
    <w:rsid w:val="006A3A0B"/>
    <w:rsid w:val="006B53C6"/>
    <w:rsid w:val="006B7EAF"/>
    <w:rsid w:val="006C69F9"/>
    <w:rsid w:val="006C7929"/>
    <w:rsid w:val="006D3BAF"/>
    <w:rsid w:val="006D3D23"/>
    <w:rsid w:val="006E2FF2"/>
    <w:rsid w:val="006E7FCB"/>
    <w:rsid w:val="006F448D"/>
    <w:rsid w:val="007040B2"/>
    <w:rsid w:val="00704A33"/>
    <w:rsid w:val="0070665E"/>
    <w:rsid w:val="0071056E"/>
    <w:rsid w:val="00716A92"/>
    <w:rsid w:val="007251BB"/>
    <w:rsid w:val="00725807"/>
    <w:rsid w:val="00727FF9"/>
    <w:rsid w:val="00732049"/>
    <w:rsid w:val="00736F36"/>
    <w:rsid w:val="00747CCF"/>
    <w:rsid w:val="00753B4F"/>
    <w:rsid w:val="00756F1F"/>
    <w:rsid w:val="00757DEF"/>
    <w:rsid w:val="00763407"/>
    <w:rsid w:val="00775CFC"/>
    <w:rsid w:val="00776170"/>
    <w:rsid w:val="0077794B"/>
    <w:rsid w:val="00785BE5"/>
    <w:rsid w:val="007868A1"/>
    <w:rsid w:val="00790032"/>
    <w:rsid w:val="007B2B45"/>
    <w:rsid w:val="007C02BE"/>
    <w:rsid w:val="007C1087"/>
    <w:rsid w:val="007C19D7"/>
    <w:rsid w:val="007C1BE3"/>
    <w:rsid w:val="007C6534"/>
    <w:rsid w:val="007D4179"/>
    <w:rsid w:val="007D7D71"/>
    <w:rsid w:val="007E011B"/>
    <w:rsid w:val="007E10E1"/>
    <w:rsid w:val="007E140F"/>
    <w:rsid w:val="007F6765"/>
    <w:rsid w:val="00800B03"/>
    <w:rsid w:val="00804CDA"/>
    <w:rsid w:val="00810FEF"/>
    <w:rsid w:val="00823B95"/>
    <w:rsid w:val="00836628"/>
    <w:rsid w:val="00841461"/>
    <w:rsid w:val="00841D25"/>
    <w:rsid w:val="0084373A"/>
    <w:rsid w:val="008524B4"/>
    <w:rsid w:val="00852A90"/>
    <w:rsid w:val="008544EA"/>
    <w:rsid w:val="00857015"/>
    <w:rsid w:val="00861321"/>
    <w:rsid w:val="00861B3E"/>
    <w:rsid w:val="008656E7"/>
    <w:rsid w:val="0086660A"/>
    <w:rsid w:val="0087015A"/>
    <w:rsid w:val="0087583E"/>
    <w:rsid w:val="00880FE9"/>
    <w:rsid w:val="0089355F"/>
    <w:rsid w:val="00894A19"/>
    <w:rsid w:val="008A4A2E"/>
    <w:rsid w:val="008A6A9F"/>
    <w:rsid w:val="008B4CF8"/>
    <w:rsid w:val="008C2F8C"/>
    <w:rsid w:val="008C37F7"/>
    <w:rsid w:val="008C4DD4"/>
    <w:rsid w:val="008E4A51"/>
    <w:rsid w:val="008E5979"/>
    <w:rsid w:val="008F09B7"/>
    <w:rsid w:val="008F6AB8"/>
    <w:rsid w:val="009017F1"/>
    <w:rsid w:val="0090301D"/>
    <w:rsid w:val="00906AFE"/>
    <w:rsid w:val="00912AE9"/>
    <w:rsid w:val="00916215"/>
    <w:rsid w:val="009221B9"/>
    <w:rsid w:val="0093148D"/>
    <w:rsid w:val="009315BC"/>
    <w:rsid w:val="00940133"/>
    <w:rsid w:val="009566D9"/>
    <w:rsid w:val="00956C51"/>
    <w:rsid w:val="00966E64"/>
    <w:rsid w:val="00971116"/>
    <w:rsid w:val="00971290"/>
    <w:rsid w:val="00975D3A"/>
    <w:rsid w:val="009909A7"/>
    <w:rsid w:val="009A1FA1"/>
    <w:rsid w:val="009B1E2A"/>
    <w:rsid w:val="009B3CA0"/>
    <w:rsid w:val="009B589B"/>
    <w:rsid w:val="009B69ED"/>
    <w:rsid w:val="009C793A"/>
    <w:rsid w:val="009D2B96"/>
    <w:rsid w:val="009D44AD"/>
    <w:rsid w:val="009E18E0"/>
    <w:rsid w:val="009E46EE"/>
    <w:rsid w:val="009F30B6"/>
    <w:rsid w:val="009F3DF7"/>
    <w:rsid w:val="009F60CF"/>
    <w:rsid w:val="00A12E8C"/>
    <w:rsid w:val="00A245A9"/>
    <w:rsid w:val="00A24A47"/>
    <w:rsid w:val="00A256F8"/>
    <w:rsid w:val="00A356F0"/>
    <w:rsid w:val="00A35DA2"/>
    <w:rsid w:val="00A41F45"/>
    <w:rsid w:val="00A43B9B"/>
    <w:rsid w:val="00A537EE"/>
    <w:rsid w:val="00A6011E"/>
    <w:rsid w:val="00A8448A"/>
    <w:rsid w:val="00A8571F"/>
    <w:rsid w:val="00A86A5B"/>
    <w:rsid w:val="00A879AD"/>
    <w:rsid w:val="00A90958"/>
    <w:rsid w:val="00A917D2"/>
    <w:rsid w:val="00AA03CE"/>
    <w:rsid w:val="00AA1938"/>
    <w:rsid w:val="00AA6DC2"/>
    <w:rsid w:val="00AB7682"/>
    <w:rsid w:val="00AC37C6"/>
    <w:rsid w:val="00AC6367"/>
    <w:rsid w:val="00AE161A"/>
    <w:rsid w:val="00AE5F04"/>
    <w:rsid w:val="00AF0C03"/>
    <w:rsid w:val="00AF1FE2"/>
    <w:rsid w:val="00AF26F3"/>
    <w:rsid w:val="00AF77D9"/>
    <w:rsid w:val="00B00FDB"/>
    <w:rsid w:val="00B03B9C"/>
    <w:rsid w:val="00B13F61"/>
    <w:rsid w:val="00B21928"/>
    <w:rsid w:val="00B2445E"/>
    <w:rsid w:val="00B30288"/>
    <w:rsid w:val="00B32928"/>
    <w:rsid w:val="00B34240"/>
    <w:rsid w:val="00B36775"/>
    <w:rsid w:val="00B46E7E"/>
    <w:rsid w:val="00B5181E"/>
    <w:rsid w:val="00B562CF"/>
    <w:rsid w:val="00B606AD"/>
    <w:rsid w:val="00B617EA"/>
    <w:rsid w:val="00B63BD9"/>
    <w:rsid w:val="00B67897"/>
    <w:rsid w:val="00B83B78"/>
    <w:rsid w:val="00B846DC"/>
    <w:rsid w:val="00B865E2"/>
    <w:rsid w:val="00B9492A"/>
    <w:rsid w:val="00B9652F"/>
    <w:rsid w:val="00BA3CAB"/>
    <w:rsid w:val="00BA3CB9"/>
    <w:rsid w:val="00BB22F8"/>
    <w:rsid w:val="00BB51F2"/>
    <w:rsid w:val="00BD3F36"/>
    <w:rsid w:val="00BE3766"/>
    <w:rsid w:val="00BE4A4A"/>
    <w:rsid w:val="00BF2465"/>
    <w:rsid w:val="00BF771B"/>
    <w:rsid w:val="00C00602"/>
    <w:rsid w:val="00C01894"/>
    <w:rsid w:val="00C02C75"/>
    <w:rsid w:val="00C07178"/>
    <w:rsid w:val="00C10D16"/>
    <w:rsid w:val="00C14B12"/>
    <w:rsid w:val="00C150ED"/>
    <w:rsid w:val="00C26D5B"/>
    <w:rsid w:val="00C27963"/>
    <w:rsid w:val="00C3791F"/>
    <w:rsid w:val="00C418A2"/>
    <w:rsid w:val="00C41C9E"/>
    <w:rsid w:val="00C57008"/>
    <w:rsid w:val="00C608DE"/>
    <w:rsid w:val="00C60D06"/>
    <w:rsid w:val="00C6138A"/>
    <w:rsid w:val="00C77612"/>
    <w:rsid w:val="00C77A5D"/>
    <w:rsid w:val="00CA0DD8"/>
    <w:rsid w:val="00CA0FB6"/>
    <w:rsid w:val="00CC0C71"/>
    <w:rsid w:val="00CC5DE8"/>
    <w:rsid w:val="00CD0E12"/>
    <w:rsid w:val="00CD118B"/>
    <w:rsid w:val="00CD16F6"/>
    <w:rsid w:val="00CE432E"/>
    <w:rsid w:val="00CF4FA0"/>
    <w:rsid w:val="00D03467"/>
    <w:rsid w:val="00D113FA"/>
    <w:rsid w:val="00D221BD"/>
    <w:rsid w:val="00D26753"/>
    <w:rsid w:val="00D279A0"/>
    <w:rsid w:val="00D40E46"/>
    <w:rsid w:val="00D41D6D"/>
    <w:rsid w:val="00D42ED5"/>
    <w:rsid w:val="00D5274A"/>
    <w:rsid w:val="00D54CF0"/>
    <w:rsid w:val="00D569BA"/>
    <w:rsid w:val="00D71CD7"/>
    <w:rsid w:val="00D72DA8"/>
    <w:rsid w:val="00D745A1"/>
    <w:rsid w:val="00D763DD"/>
    <w:rsid w:val="00D7790D"/>
    <w:rsid w:val="00D8057C"/>
    <w:rsid w:val="00D854BB"/>
    <w:rsid w:val="00D85EE2"/>
    <w:rsid w:val="00D92E28"/>
    <w:rsid w:val="00D93079"/>
    <w:rsid w:val="00DA2538"/>
    <w:rsid w:val="00DA44B2"/>
    <w:rsid w:val="00DB25C0"/>
    <w:rsid w:val="00DC60E7"/>
    <w:rsid w:val="00DD35BF"/>
    <w:rsid w:val="00DD4083"/>
    <w:rsid w:val="00DD5C13"/>
    <w:rsid w:val="00DD75CB"/>
    <w:rsid w:val="00DE5CD6"/>
    <w:rsid w:val="00DE61D9"/>
    <w:rsid w:val="00DF1115"/>
    <w:rsid w:val="00DF3D53"/>
    <w:rsid w:val="00DF4A39"/>
    <w:rsid w:val="00E0602A"/>
    <w:rsid w:val="00E062AD"/>
    <w:rsid w:val="00E06D0F"/>
    <w:rsid w:val="00E1348D"/>
    <w:rsid w:val="00E1450B"/>
    <w:rsid w:val="00E14B39"/>
    <w:rsid w:val="00E150C2"/>
    <w:rsid w:val="00E155A5"/>
    <w:rsid w:val="00E167FD"/>
    <w:rsid w:val="00E16FCA"/>
    <w:rsid w:val="00E24B26"/>
    <w:rsid w:val="00E25DA5"/>
    <w:rsid w:val="00E327DF"/>
    <w:rsid w:val="00E32BB8"/>
    <w:rsid w:val="00E338DC"/>
    <w:rsid w:val="00E34695"/>
    <w:rsid w:val="00E3520A"/>
    <w:rsid w:val="00E36CA8"/>
    <w:rsid w:val="00E37D97"/>
    <w:rsid w:val="00E438CD"/>
    <w:rsid w:val="00E459E1"/>
    <w:rsid w:val="00E60D0E"/>
    <w:rsid w:val="00E62D84"/>
    <w:rsid w:val="00E64756"/>
    <w:rsid w:val="00E70DC7"/>
    <w:rsid w:val="00E71C17"/>
    <w:rsid w:val="00E71D03"/>
    <w:rsid w:val="00E72FF7"/>
    <w:rsid w:val="00E80C8D"/>
    <w:rsid w:val="00E80E3C"/>
    <w:rsid w:val="00E8224B"/>
    <w:rsid w:val="00E85BDF"/>
    <w:rsid w:val="00E91301"/>
    <w:rsid w:val="00E92F00"/>
    <w:rsid w:val="00E942EF"/>
    <w:rsid w:val="00E94699"/>
    <w:rsid w:val="00E954FF"/>
    <w:rsid w:val="00EA2637"/>
    <w:rsid w:val="00EA59BC"/>
    <w:rsid w:val="00EB5141"/>
    <w:rsid w:val="00EB6F13"/>
    <w:rsid w:val="00EC452B"/>
    <w:rsid w:val="00ED6A24"/>
    <w:rsid w:val="00ED6A9E"/>
    <w:rsid w:val="00ED6AAC"/>
    <w:rsid w:val="00EE6CEC"/>
    <w:rsid w:val="00EF4122"/>
    <w:rsid w:val="00F0670A"/>
    <w:rsid w:val="00F124BF"/>
    <w:rsid w:val="00F23187"/>
    <w:rsid w:val="00F40BFC"/>
    <w:rsid w:val="00F4726C"/>
    <w:rsid w:val="00F52AED"/>
    <w:rsid w:val="00F5704D"/>
    <w:rsid w:val="00F725E8"/>
    <w:rsid w:val="00F82056"/>
    <w:rsid w:val="00F83C64"/>
    <w:rsid w:val="00F86B89"/>
    <w:rsid w:val="00F86B98"/>
    <w:rsid w:val="00F86DBC"/>
    <w:rsid w:val="00F932F2"/>
    <w:rsid w:val="00F95F25"/>
    <w:rsid w:val="00F97BB3"/>
    <w:rsid w:val="00FA08BE"/>
    <w:rsid w:val="00FA4CED"/>
    <w:rsid w:val="00FA6AF5"/>
    <w:rsid w:val="00FB0CC7"/>
    <w:rsid w:val="00FB1A03"/>
    <w:rsid w:val="00FB27C8"/>
    <w:rsid w:val="00FB4493"/>
    <w:rsid w:val="00FB7ACF"/>
    <w:rsid w:val="00FC0669"/>
    <w:rsid w:val="00FC06A6"/>
    <w:rsid w:val="00FC2FCA"/>
    <w:rsid w:val="00FC5395"/>
    <w:rsid w:val="00FC7FB7"/>
    <w:rsid w:val="00FD6AB6"/>
    <w:rsid w:val="00FD745E"/>
    <w:rsid w:val="00FE4A8D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D38AE20"/>
  <w15:docId w15:val="{F36A5705-129C-484E-8A99-9B762BEA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ASPORTS Normal"/>
    <w:qFormat/>
    <w:rsid w:val="00880FE9"/>
    <w:rPr>
      <w:rFonts w:ascii="Calibri" w:hAnsi="Calibri"/>
      <w:sz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6F448D"/>
    <w:pPr>
      <w:keepNext/>
      <w:keepLines/>
      <w:spacing w:before="120" w:after="120"/>
      <w:contextualSpacing/>
      <w:outlineLvl w:val="0"/>
    </w:pPr>
    <w:rPr>
      <w:rFonts w:asciiTheme="majorHAnsi" w:eastAsiaTheme="majorEastAsia" w:hAnsiTheme="majorHAnsi" w:cstheme="majorBidi"/>
      <w:b/>
      <w:bCs/>
      <w:color w:val="002D4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2D4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10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448D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641010"/>
    <w:rPr>
      <w:rFonts w:ascii="Calibri" w:hAnsi="Calibri"/>
      <w:sz w:val="24"/>
      <w:lang w:eastAsia="en-AU"/>
    </w:rPr>
  </w:style>
  <w:style w:type="paragraph" w:styleId="BalloonText">
    <w:name w:val="Balloon Text"/>
    <w:basedOn w:val="Normal"/>
    <w:semiHidden/>
    <w:rsid w:val="00C77A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3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E4A51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</w:tabs>
      <w:autoSpaceDE w:val="0"/>
      <w:autoSpaceDN w:val="0"/>
      <w:adjustRightInd w:val="0"/>
      <w:spacing w:before="40" w:line="288" w:lineRule="auto"/>
      <w:textAlignment w:val="center"/>
    </w:pPr>
    <w:rPr>
      <w:rFonts w:cs="MyriadPro-Light"/>
      <w:color w:val="000000"/>
      <w:sz w:val="18"/>
      <w:szCs w:val="1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B83B7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B83B78"/>
    <w:rPr>
      <w:rFonts w:ascii="Arial" w:hAnsi="Arial" w:cs="Arial"/>
      <w:vanish/>
      <w:sz w:val="16"/>
      <w:szCs w:val="16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rsid w:val="00B83B7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B83B78"/>
    <w:rPr>
      <w:rFonts w:ascii="Arial" w:hAnsi="Arial" w:cs="Arial"/>
      <w:vanish/>
      <w:sz w:val="16"/>
      <w:szCs w:val="16"/>
      <w:lang w:eastAsia="en-AU"/>
    </w:rPr>
  </w:style>
  <w:style w:type="character" w:customStyle="1" w:styleId="TASPORTSBoldColour">
    <w:name w:val="TASPORTS Bold Colour"/>
    <w:basedOn w:val="DefaultParagraphFont"/>
    <w:uiPriority w:val="1"/>
    <w:qFormat/>
    <w:rsid w:val="00641010"/>
    <w:rPr>
      <w:rFonts w:ascii="Calibri" w:hAnsi="Calibri" w:cs="Calibri-Bold"/>
      <w:b/>
      <w:bCs/>
      <w:color w:val="002D45"/>
      <w:lang w:val="en-GB" w:eastAsia="en-US"/>
    </w:rPr>
  </w:style>
  <w:style w:type="paragraph" w:customStyle="1" w:styleId="TASPORTSDate">
    <w:name w:val="TASPORTS Date"/>
    <w:basedOn w:val="Normal"/>
    <w:qFormat/>
    <w:rsid w:val="00641010"/>
    <w:pPr>
      <w:jc w:val="right"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rsid w:val="006F448D"/>
    <w:rPr>
      <w:rFonts w:asciiTheme="majorHAnsi" w:eastAsiaTheme="majorEastAsia" w:hAnsiTheme="majorHAnsi" w:cstheme="majorBidi"/>
      <w:b/>
      <w:bCs/>
      <w:color w:val="002D45"/>
      <w:sz w:val="44"/>
      <w:szCs w:val="4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F448D"/>
    <w:rPr>
      <w:rFonts w:asciiTheme="majorHAnsi" w:eastAsiaTheme="majorEastAsia" w:hAnsiTheme="majorHAnsi" w:cstheme="majorBidi"/>
      <w:b/>
      <w:bCs/>
      <w:color w:val="002D45"/>
      <w:sz w:val="32"/>
      <w:szCs w:val="26"/>
      <w:lang w:eastAsia="en-AU"/>
    </w:rPr>
  </w:style>
  <w:style w:type="character" w:styleId="Hyperlink">
    <w:name w:val="Hyperlink"/>
    <w:basedOn w:val="DefaultParagraphFont"/>
    <w:rsid w:val="00E150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150C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F448D"/>
    <w:rPr>
      <w:rFonts w:asciiTheme="majorHAnsi" w:eastAsiaTheme="majorEastAsia" w:hAnsiTheme="majorHAnsi" w:cstheme="majorBidi"/>
      <w:b/>
      <w:bCs/>
      <w:color w:val="000000" w:themeColor="text1"/>
      <w:sz w:val="28"/>
      <w:lang w:eastAsia="en-AU"/>
    </w:rPr>
  </w:style>
  <w:style w:type="paragraph" w:styleId="FootnoteText">
    <w:name w:val="footnote text"/>
    <w:basedOn w:val="Normal"/>
    <w:link w:val="FootnoteTextChar"/>
    <w:rsid w:val="00165530"/>
    <w:rPr>
      <w:rFonts w:ascii="Arial" w:eastAsia="Times New Roman" w:hAnsi="Arial"/>
      <w:sz w:val="20"/>
    </w:rPr>
  </w:style>
  <w:style w:type="character" w:customStyle="1" w:styleId="FootnoteTextChar">
    <w:name w:val="Footnote Text Char"/>
    <w:basedOn w:val="DefaultParagraphFont"/>
    <w:link w:val="FootnoteText"/>
    <w:rsid w:val="00165530"/>
    <w:rPr>
      <w:rFonts w:ascii="Arial" w:eastAsia="Times New Roman" w:hAnsi="Arial"/>
      <w:lang w:eastAsia="en-AU"/>
    </w:rPr>
  </w:style>
  <w:style w:type="character" w:styleId="FootnoteReference">
    <w:name w:val="footnote reference"/>
    <w:rsid w:val="001655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5530"/>
    <w:pPr>
      <w:ind w:left="720"/>
      <w:contextualSpacing/>
    </w:pPr>
  </w:style>
  <w:style w:type="character" w:styleId="Emphasis">
    <w:name w:val="Emphasis"/>
    <w:uiPriority w:val="20"/>
    <w:qFormat/>
    <w:rsid w:val="00165530"/>
    <w:rPr>
      <w:i/>
      <w:iCs/>
    </w:rPr>
  </w:style>
  <w:style w:type="paragraph" w:customStyle="1" w:styleId="Style1">
    <w:name w:val="Style1"/>
    <w:basedOn w:val="Normal"/>
    <w:rsid w:val="00AC6367"/>
    <w:pPr>
      <w:numPr>
        <w:ilvl w:val="1"/>
        <w:numId w:val="15"/>
      </w:numPr>
      <w:tabs>
        <w:tab w:val="left" w:pos="374"/>
      </w:tabs>
      <w:ind w:left="374" w:hanging="374"/>
    </w:pPr>
    <w:rPr>
      <w:rFonts w:ascii="Book Antiqua" w:eastAsia="Times New Roman" w:hAnsi="Book Antiqua" w:cs="Arial"/>
      <w:szCs w:val="24"/>
      <w:lang w:val="en-US"/>
    </w:rPr>
  </w:style>
  <w:style w:type="paragraph" w:styleId="Revision">
    <w:name w:val="Revision"/>
    <w:hidden/>
    <w:uiPriority w:val="71"/>
    <w:semiHidden/>
    <w:rsid w:val="00B30288"/>
    <w:rPr>
      <w:rFonts w:ascii="Calibri" w:hAnsi="Calibri"/>
      <w:sz w:val="24"/>
      <w:lang w:eastAsia="en-AU"/>
    </w:rPr>
  </w:style>
  <w:style w:type="character" w:styleId="Strong">
    <w:name w:val="Strong"/>
    <w:basedOn w:val="DefaultParagraphFont"/>
    <w:uiPriority w:val="22"/>
    <w:qFormat/>
    <w:rsid w:val="00EE6C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6CE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6860634b-8d80-42ee-b439-199a9e9de8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1981B6CBE4942A727B650E4B21E70" ma:contentTypeVersion="4" ma:contentTypeDescription="Create a new document." ma:contentTypeScope="" ma:versionID="f7bd94480772ee853a9c3cc2ae4ce537">
  <xsd:schema xmlns:xsd="http://www.w3.org/2001/XMLSchema" xmlns:xs="http://www.w3.org/2001/XMLSchema" xmlns:p="http://schemas.microsoft.com/office/2006/metadata/properties" xmlns:ns2="6860634b-8d80-42ee-b439-199a9e9de87f" targetNamespace="http://schemas.microsoft.com/office/2006/metadata/properties" ma:root="true" ma:fieldsID="7e79efc07289b47b3d8422a50380b8d4" ns2:_="">
    <xsd:import namespace="6860634b-8d80-42ee-b439-199a9e9de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b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634b-8d80-42ee-b439-199a9e9de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bout" ma:index="11" nillable="true" ma:displayName="About" ma:description="ARM minutes 31 Oct 25 with Chair mark ups" ma:format="Dropdown" ma:internalName="Ab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B0E02-7FAB-4DE8-84D3-8AED428C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B24C3-FE9B-4BAC-8727-3F287E1F674F}">
  <ds:schemaRefs>
    <ds:schemaRef ds:uri="http://schemas.microsoft.com/office/2006/metadata/properties"/>
    <ds:schemaRef ds:uri="http://schemas.microsoft.com/office/infopath/2007/PartnerControls"/>
    <ds:schemaRef ds:uri="6860634b-8d80-42ee-b439-199a9e9de87f"/>
  </ds:schemaRefs>
</ds:datastoreItem>
</file>

<file path=customXml/itemProps3.xml><?xml version="1.0" encoding="utf-8"?>
<ds:datastoreItem xmlns:ds="http://schemas.openxmlformats.org/officeDocument/2006/customXml" ds:itemID="{3FBFBF12-97A9-4240-9867-EE783DC9C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0634b-8d80-42ee-b439-199a9e9de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5222fe-1d77-4a89-a19d-13badf482beb}" enabled="1" method="Privileged" siteId="{947cb559-a380-4152-9eb5-c7aaf41b19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 May 2006</vt:lpstr>
    </vt:vector>
  </TitlesOfParts>
  <Company>Sprinta Print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May 2006</dc:title>
  <dc:subject/>
  <dc:creator>Julie Peck</dc:creator>
  <cp:keywords/>
  <cp:lastModifiedBy>Penny Sale</cp:lastModifiedBy>
  <cp:revision>21</cp:revision>
  <cp:lastPrinted>2026-04-15T03:55:00Z</cp:lastPrinted>
  <dcterms:created xsi:type="dcterms:W3CDTF">2026-04-15T02:06:00Z</dcterms:created>
  <dcterms:modified xsi:type="dcterms:W3CDTF">2026-05-04T03:16:00Z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0x010100E0E1981B6CBE4942A727B650E4B21E70</vt:lpwstr>
  </property>
  <property fmtid="{D5CDD505-2E9C-101B-9397-08002B2CF9AE}" pid="3" name="docLang">
    <vt:lpwstr>en</vt:lpwstr>
  </property>
</Properties>
</file>